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E9EF" w14:textId="77777777" w:rsidR="008C12F7" w:rsidRPr="00FC35FB" w:rsidRDefault="008C12F7">
      <w:pPr>
        <w:jc w:val="center"/>
        <w:rPr>
          <w:b/>
          <w:u w:val="single"/>
        </w:rPr>
      </w:pPr>
      <w:r w:rsidRPr="00FC35FB">
        <w:rPr>
          <w:b/>
          <w:u w:val="single"/>
        </w:rPr>
        <w:t>FISCAL SPONSORSHIP AGREEMENT</w:t>
      </w:r>
      <w:r w:rsidR="005801CB" w:rsidRPr="00FC35FB">
        <w:rPr>
          <w:b/>
          <w:u w:val="single"/>
        </w:rPr>
        <w:t xml:space="preserve"> – MODEL A</w:t>
      </w:r>
    </w:p>
    <w:p w14:paraId="3BC82986" w14:textId="77777777" w:rsidR="008C12F7" w:rsidRPr="009348C1" w:rsidRDefault="008C12F7">
      <w:pPr>
        <w:rPr>
          <w:b/>
        </w:rPr>
      </w:pPr>
      <w:r w:rsidRPr="009348C1">
        <w:rPr>
          <w:b/>
        </w:rPr>
        <w:t xml:space="preserve"> </w:t>
      </w:r>
    </w:p>
    <w:p w14:paraId="08EDE043" w14:textId="58A082D0" w:rsidR="008C12F7" w:rsidRPr="009348C1" w:rsidRDefault="008C12F7">
      <w:r w:rsidRPr="009348C1">
        <w:tab/>
        <w:t xml:space="preserve">This Fiscal Sponsorship Agreement (the “Agreement”) is made by and between </w:t>
      </w:r>
      <w:r>
        <w:t xml:space="preserve">Independent Arts </w:t>
      </w:r>
      <w:r w:rsidR="0050283E">
        <w:t>&amp;</w:t>
      </w:r>
      <w:r>
        <w:t xml:space="preserve"> Media</w:t>
      </w:r>
      <w:r w:rsidRPr="009348C1">
        <w:t xml:space="preserve"> (“</w:t>
      </w:r>
      <w:r>
        <w:t>Sponsor”), and _________________</w:t>
      </w:r>
      <w:r w:rsidR="00C22742">
        <w:t xml:space="preserve"> Steering Committee</w:t>
      </w:r>
      <w:r w:rsidRPr="009348C1">
        <w:t xml:space="preserve"> (</w:t>
      </w:r>
      <w:r>
        <w:t xml:space="preserve">the </w:t>
      </w:r>
      <w:r w:rsidR="0050283E">
        <w:t>“</w:t>
      </w:r>
      <w:r>
        <w:t>Committee</w:t>
      </w:r>
      <w:r w:rsidR="00F903C7">
        <w:t>”).</w:t>
      </w:r>
      <w:r w:rsidRPr="009348C1">
        <w:t xml:space="preserve"> </w:t>
      </w:r>
      <w:r>
        <w:t>Sponsor</w:t>
      </w:r>
      <w:r w:rsidRPr="009348C1">
        <w:t xml:space="preserve"> is a California nonprofit public benefit corporation qualified as exempt from federal income tax under Section 501(c)(3) of the Internal Revenue Code (“IRC”) and classified as a public charity under IRC Sections 5</w:t>
      </w:r>
      <w:r w:rsidR="00F903C7">
        <w:t xml:space="preserve">09(a)(1) and 170(b)(1)(A)(vi). </w:t>
      </w:r>
      <w:r>
        <w:t>The Committee</w:t>
      </w:r>
      <w:r w:rsidRPr="009348C1">
        <w:t xml:space="preserve"> is a California </w:t>
      </w:r>
      <w:r>
        <w:t xml:space="preserve">unincorporated nonprofit association </w:t>
      </w:r>
      <w:r w:rsidRPr="00A469EF">
        <w:rPr>
          <w:color w:val="000000"/>
        </w:rPr>
        <w:t xml:space="preserve">established to </w:t>
      </w:r>
      <w:r w:rsidR="004D5A06">
        <w:rPr>
          <w:color w:val="000000"/>
        </w:rPr>
        <w:t>enter into this Agreement</w:t>
      </w:r>
      <w:r w:rsidRPr="009348C1">
        <w:t>.</w:t>
      </w:r>
    </w:p>
    <w:p w14:paraId="28C11101" w14:textId="77777777" w:rsidR="008C12F7" w:rsidRPr="009348C1" w:rsidRDefault="008C12F7"/>
    <w:p w14:paraId="11B622B7" w14:textId="77777777" w:rsidR="008C12F7" w:rsidRPr="009348C1" w:rsidRDefault="0011706B">
      <w:pPr>
        <w:jc w:val="center"/>
        <w:rPr>
          <w:u w:val="single"/>
        </w:rPr>
      </w:pPr>
      <w:r>
        <w:rPr>
          <w:u w:val="single"/>
        </w:rPr>
        <w:t>RECITALS</w:t>
      </w:r>
    </w:p>
    <w:p w14:paraId="135E87AC" w14:textId="77777777" w:rsidR="008C12F7" w:rsidRPr="009348C1" w:rsidRDefault="008C12F7">
      <w:r w:rsidRPr="009348C1">
        <w:t xml:space="preserve"> </w:t>
      </w:r>
    </w:p>
    <w:p w14:paraId="2C878603" w14:textId="35926881" w:rsidR="008C12F7" w:rsidRDefault="008C12F7">
      <w:r w:rsidRPr="009348C1">
        <w:tab/>
        <w:t xml:space="preserve">A. </w:t>
      </w:r>
      <w:r w:rsidRPr="009348C1">
        <w:tab/>
        <w:t xml:space="preserve">The </w:t>
      </w:r>
      <w:r>
        <w:t>Sponsor’s</w:t>
      </w:r>
      <w:r w:rsidRPr="009348C1">
        <w:t xml:space="preserve"> Board of Directors (the “</w:t>
      </w:r>
      <w:r>
        <w:t>Sponsor</w:t>
      </w:r>
      <w:r w:rsidRPr="009348C1">
        <w:t xml:space="preserve"> Board”) has approved the establishment of a restricted fund to receive donations of cash and other property earmarked for support of the project known as the </w:t>
      </w:r>
      <w:r w:rsidR="00C22742">
        <w:t xml:space="preserve">__________ </w:t>
      </w:r>
      <w:r w:rsidRPr="009348C1">
        <w:t xml:space="preserve"> (the “Project”) and to make disbursements in furtherance of the Project’s mission</w:t>
      </w:r>
      <w:r>
        <w:t xml:space="preserve"> to</w:t>
      </w:r>
      <w:r w:rsidRPr="009348C1">
        <w:t xml:space="preserve"> </w:t>
      </w:r>
      <w:r>
        <w:t>______________</w:t>
      </w:r>
      <w:r w:rsidR="0050283E">
        <w:t xml:space="preserve">, as further described in </w:t>
      </w:r>
      <w:r w:rsidR="0050283E">
        <w:rPr>
          <w:u w:val="single"/>
        </w:rPr>
        <w:t>Exhibit A</w:t>
      </w:r>
      <w:r w:rsidR="0050283E">
        <w:t xml:space="preserve"> to this Agreement</w:t>
      </w:r>
      <w:r w:rsidRPr="009348C1">
        <w:t xml:space="preserve">, within the range of permissible activities consistent with IRC Section 501(c)(3). </w:t>
      </w:r>
    </w:p>
    <w:p w14:paraId="662CE13A" w14:textId="77777777" w:rsidR="008C12F7" w:rsidRPr="009348C1" w:rsidRDefault="008C12F7"/>
    <w:p w14:paraId="62C95A7D" w14:textId="7768D719" w:rsidR="008C12F7" w:rsidRPr="009348C1" w:rsidRDefault="008C12F7">
      <w:r w:rsidRPr="009348C1">
        <w:tab/>
      </w:r>
      <w:r w:rsidR="00F86924">
        <w:t>B</w:t>
      </w:r>
      <w:r w:rsidRPr="009348C1">
        <w:t xml:space="preserve">. </w:t>
      </w:r>
      <w:r w:rsidRPr="009348C1">
        <w:tab/>
      </w:r>
      <w:r>
        <w:t>Sponsor</w:t>
      </w:r>
      <w:r w:rsidRPr="009348C1">
        <w:t xml:space="preserve"> desires to act as the fiscal sponsor of the Project, by receiving assets and incurring liabilities identified with the Project beginning on the Effective Date as defined in Paragraph 1, and using them to pursue the objectives for which the Project is being established, which the </w:t>
      </w:r>
      <w:r>
        <w:t>Sponsor</w:t>
      </w:r>
      <w:r w:rsidRPr="009348C1">
        <w:t xml:space="preserve"> Board has determined will</w:t>
      </w:r>
      <w:r w:rsidR="00F903C7">
        <w:t xml:space="preserve"> further its charitable </w:t>
      </w:r>
      <w:r w:rsidR="004D5A06">
        <w:t>purposes</w:t>
      </w:r>
      <w:r w:rsidR="00F903C7">
        <w:t xml:space="preserve">. </w:t>
      </w:r>
      <w:r w:rsidRPr="0071715B">
        <w:t xml:space="preserve">The </w:t>
      </w:r>
      <w:r w:rsidR="004D5A06" w:rsidRPr="0071715B">
        <w:t xml:space="preserve">individual members of the </w:t>
      </w:r>
      <w:r w:rsidRPr="0071715B">
        <w:t>Committee</w:t>
      </w:r>
      <w:r w:rsidR="0050283E">
        <w:t>, acting as the Project Committee, as defined in Paragraph 3,</w:t>
      </w:r>
      <w:r w:rsidRPr="0071715B">
        <w:t xml:space="preserve"> desire to manage the Project under the sponsorship of Sponsor.</w:t>
      </w:r>
      <w:r w:rsidRPr="009348C1">
        <w:t xml:space="preserve"> </w:t>
      </w:r>
    </w:p>
    <w:p w14:paraId="61A1673E" w14:textId="77777777" w:rsidR="008C12F7" w:rsidRPr="009348C1" w:rsidRDefault="008C12F7">
      <w:r w:rsidRPr="009348C1">
        <w:t xml:space="preserve"> </w:t>
      </w:r>
    </w:p>
    <w:p w14:paraId="08029CB4" w14:textId="77777777" w:rsidR="008C12F7" w:rsidRPr="009348C1" w:rsidRDefault="008C12F7">
      <w:r w:rsidRPr="009348C1">
        <w:tab/>
      </w:r>
      <w:r w:rsidRPr="009348C1">
        <w:tab/>
        <w:t xml:space="preserve">NOW, THEREFORE, THE PARTIES HEREBY AGREE AS FOLLOWS: </w:t>
      </w:r>
    </w:p>
    <w:p w14:paraId="7807666E" w14:textId="2AA77559" w:rsidR="008C12F7" w:rsidRPr="009348C1" w:rsidRDefault="008C12F7">
      <w:r w:rsidRPr="009348C1">
        <w:t xml:space="preserve"> </w:t>
      </w:r>
    </w:p>
    <w:p w14:paraId="4EF17482" w14:textId="77777777" w:rsidR="008C12F7" w:rsidRPr="001A4168" w:rsidRDefault="008C12F7" w:rsidP="008C12F7">
      <w:r w:rsidRPr="001A4168">
        <w:tab/>
        <w:t xml:space="preserve">1. </w:t>
      </w:r>
      <w:r w:rsidRPr="001A4168">
        <w:tab/>
      </w:r>
      <w:r w:rsidRPr="001A4168">
        <w:rPr>
          <w:u w:val="single"/>
        </w:rPr>
        <w:t>Term of Agreement</w:t>
      </w:r>
      <w:r w:rsidRPr="00FC35FB">
        <w:t>.</w:t>
      </w:r>
      <w:r w:rsidRPr="001A4168">
        <w:t xml:space="preserve">  On </w:t>
      </w:r>
      <w:r>
        <w:t>________, 201_</w:t>
      </w:r>
      <w:r w:rsidRPr="001A4168">
        <w:t xml:space="preserve"> (the </w:t>
      </w:r>
      <w:r>
        <w:t>“Effective Date”</w:t>
      </w:r>
      <w:r w:rsidRPr="001A4168">
        <w:t xml:space="preserve">), </w:t>
      </w:r>
      <w:r>
        <w:t>Sponsor</w:t>
      </w:r>
      <w:r w:rsidRPr="001A4168">
        <w:t xml:space="preserve"> shall assume operation of </w:t>
      </w:r>
      <w:r>
        <w:t>the Project</w:t>
      </w:r>
      <w:r w:rsidRPr="001A4168">
        <w:t xml:space="preserve">, which operation shall continue in effect unless and until terminated under Paragraph </w:t>
      </w:r>
      <w:r w:rsidR="00F86924">
        <w:t>7</w:t>
      </w:r>
      <w:r w:rsidRPr="001A4168">
        <w:t xml:space="preserve"> below. </w:t>
      </w:r>
    </w:p>
    <w:p w14:paraId="200F8475" w14:textId="77777777" w:rsidR="008C12F7" w:rsidRDefault="008C12F7"/>
    <w:p w14:paraId="0E593F32" w14:textId="5EA0AFC1" w:rsidR="008C12F7" w:rsidRPr="009348C1" w:rsidRDefault="008C12F7">
      <w:r w:rsidRPr="009348C1">
        <w:t xml:space="preserve">  </w:t>
      </w:r>
      <w:r w:rsidRPr="009348C1">
        <w:tab/>
      </w:r>
      <w:r>
        <w:t>2</w:t>
      </w:r>
      <w:r w:rsidRPr="009348C1">
        <w:t xml:space="preserve">. </w:t>
      </w:r>
      <w:r w:rsidRPr="009348C1">
        <w:tab/>
      </w:r>
      <w:r w:rsidRPr="009348C1">
        <w:rPr>
          <w:u w:val="single"/>
        </w:rPr>
        <w:t xml:space="preserve">Project Activities and </w:t>
      </w:r>
      <w:r w:rsidR="0008133B">
        <w:rPr>
          <w:u w:val="single"/>
        </w:rPr>
        <w:t>Affiliate</w:t>
      </w:r>
      <w:r w:rsidRPr="009348C1">
        <w:rPr>
          <w:u w:val="single"/>
        </w:rPr>
        <w:t xml:space="preserve"> Polic</w:t>
      </w:r>
      <w:r w:rsidR="00636971">
        <w:rPr>
          <w:u w:val="single"/>
        </w:rPr>
        <w:t>y Manual</w:t>
      </w:r>
      <w:r w:rsidRPr="00FC35FB">
        <w:t>.</w:t>
      </w:r>
      <w:r w:rsidRPr="009348C1">
        <w:t xml:space="preserve">  All community programs, public information work, fundraising events, processing and acknowledgment of cash and noncash revenue items, accounts payable and receivable, negotiation of leases and contracts, disbursement of the Project funds (including grants), and other activities planned by the Project shall be the ultimate responsibility of </w:t>
      </w:r>
      <w:r>
        <w:t>Sponsor</w:t>
      </w:r>
      <w:r w:rsidRPr="009348C1">
        <w:t xml:space="preserve"> and shall be conducted in the name of </w:t>
      </w:r>
      <w:r>
        <w:t>Sponsor</w:t>
      </w:r>
      <w:r w:rsidRPr="009348C1">
        <w:t>, b</w:t>
      </w:r>
      <w:r w:rsidR="00F903C7">
        <w:t>eginning on the Effective Date.</w:t>
      </w:r>
      <w:r>
        <w:t xml:space="preserve"> </w:t>
      </w:r>
      <w:r w:rsidRPr="009348C1">
        <w:rPr>
          <w:spacing w:val="-3"/>
        </w:rPr>
        <w:t>Unless otherwise agreed, and subject to their consent, all personnel to be compensated for working on the Project shall</w:t>
      </w:r>
      <w:r w:rsidR="004D5A06">
        <w:rPr>
          <w:spacing w:val="-3"/>
        </w:rPr>
        <w:t xml:space="preserve"> be employed by or</w:t>
      </w:r>
      <w:r w:rsidR="00C07489">
        <w:rPr>
          <w:spacing w:val="-3"/>
        </w:rPr>
        <w:t>, if properly classified,</w:t>
      </w:r>
      <w:r w:rsidR="004D5A06">
        <w:rPr>
          <w:spacing w:val="-3"/>
        </w:rPr>
        <w:t xml:space="preserve"> contracted with Sponsor pursuant to </w:t>
      </w:r>
      <w:r w:rsidR="00C07489">
        <w:rPr>
          <w:spacing w:val="-3"/>
        </w:rPr>
        <w:t xml:space="preserve">written </w:t>
      </w:r>
      <w:r w:rsidR="004D5A06">
        <w:rPr>
          <w:spacing w:val="-3"/>
        </w:rPr>
        <w:t>agreements between such personnel and Sponsor</w:t>
      </w:r>
      <w:r w:rsidRPr="0071715B">
        <w:rPr>
          <w:spacing w:val="-3"/>
        </w:rPr>
        <w:t xml:space="preserve">. </w:t>
      </w:r>
      <w:r w:rsidRPr="0071715B">
        <w:t xml:space="preserve">The Committee shall abide by the </w:t>
      </w:r>
      <w:r w:rsidR="00FC35FB">
        <w:t xml:space="preserve">Model A </w:t>
      </w:r>
      <w:r w:rsidR="0008133B">
        <w:t>Affiliate</w:t>
      </w:r>
      <w:r w:rsidRPr="0071715B">
        <w:t xml:space="preserve"> Polic</w:t>
      </w:r>
      <w:r w:rsidR="00636971">
        <w:t>y Manual</w:t>
      </w:r>
      <w:r w:rsidRPr="0071715B">
        <w:t xml:space="preserve"> of Sponsor </w:t>
      </w:r>
      <w:r w:rsidR="00636971">
        <w:t xml:space="preserve">attached hereto as </w:t>
      </w:r>
      <w:r w:rsidRPr="0071715B">
        <w:rPr>
          <w:u w:val="single"/>
        </w:rPr>
        <w:t>Exhibit B</w:t>
      </w:r>
      <w:r w:rsidRPr="0071715B">
        <w:t xml:space="preserve">, which </w:t>
      </w:r>
      <w:r w:rsidR="0008133B">
        <w:t>Affiliate</w:t>
      </w:r>
      <w:r w:rsidR="00636971">
        <w:t xml:space="preserve"> Policy Manual </w:t>
      </w:r>
      <w:r w:rsidRPr="0071715B">
        <w:t xml:space="preserve">may be amended from time to time </w:t>
      </w:r>
      <w:r w:rsidR="00FC2A70">
        <w:t xml:space="preserve">by Sponsor in its sole discretion </w:t>
      </w:r>
      <w:r w:rsidRPr="0071715B">
        <w:t xml:space="preserve">with </w:t>
      </w:r>
      <w:r w:rsidR="002413D0" w:rsidRPr="0071715B">
        <w:t xml:space="preserve">written </w:t>
      </w:r>
      <w:r w:rsidR="00E71DFF" w:rsidRPr="0071715B">
        <w:t xml:space="preserve">notice to </w:t>
      </w:r>
      <w:r w:rsidRPr="0071715B">
        <w:t>the Committee and which include</w:t>
      </w:r>
      <w:r w:rsidR="00636971">
        <w:t>s</w:t>
      </w:r>
      <w:r w:rsidR="001747CC">
        <w:t>, in addition to other provisions,</w:t>
      </w:r>
      <w:r w:rsidRPr="0071715B">
        <w:t xml:space="preserve"> </w:t>
      </w:r>
      <w:r w:rsidR="00636971">
        <w:t xml:space="preserve">the </w:t>
      </w:r>
      <w:r w:rsidRPr="0071715B">
        <w:t xml:space="preserve">administrative </w:t>
      </w:r>
      <w:r w:rsidR="00132088">
        <w:t xml:space="preserve">and other </w:t>
      </w:r>
      <w:r w:rsidRPr="0071715B">
        <w:t>fees to be paid to the general fund of Sponsor from the restrict</w:t>
      </w:r>
      <w:r w:rsidR="00F903C7" w:rsidRPr="0071715B">
        <w:t>ed fund described in Paragraph 5</w:t>
      </w:r>
      <w:r w:rsidRPr="0071715B">
        <w:t xml:space="preserve"> below.</w:t>
      </w:r>
      <w:r w:rsidRPr="009348C1">
        <w:rPr>
          <w:spacing w:val="-3"/>
        </w:rPr>
        <w:t xml:space="preserve"> </w:t>
      </w:r>
    </w:p>
    <w:p w14:paraId="10DA079B" w14:textId="77777777" w:rsidR="008C12F7" w:rsidRPr="009348C1" w:rsidRDefault="008C12F7"/>
    <w:p w14:paraId="17627FC1" w14:textId="4794FF35" w:rsidR="008C12F7" w:rsidRPr="0071715B" w:rsidRDefault="008C12F7" w:rsidP="008C12F7">
      <w:pPr>
        <w:ind w:firstLine="720"/>
        <w:rPr>
          <w:color w:val="000000"/>
          <w:spacing w:val="-3"/>
        </w:rPr>
      </w:pPr>
      <w:r w:rsidRPr="0071715B">
        <w:t>3.</w:t>
      </w:r>
      <w:r w:rsidRPr="0071715B">
        <w:tab/>
      </w:r>
      <w:r w:rsidRPr="0071715B">
        <w:rPr>
          <w:u w:val="single"/>
        </w:rPr>
        <w:t>Delegation</w:t>
      </w:r>
      <w:r w:rsidRPr="00FC35FB">
        <w:t>.</w:t>
      </w:r>
      <w:r w:rsidRPr="0071715B">
        <w:t xml:space="preserve">  </w:t>
      </w:r>
      <w:r w:rsidRPr="0071715B">
        <w:rPr>
          <w:color w:val="000000"/>
          <w:spacing w:val="-3"/>
        </w:rPr>
        <w:t xml:space="preserve">As of the Effective Date, </w:t>
      </w:r>
      <w:r w:rsidR="00025A49" w:rsidRPr="0071715B">
        <w:rPr>
          <w:color w:val="000000"/>
          <w:spacing w:val="-3"/>
        </w:rPr>
        <w:t xml:space="preserve">authority to </w:t>
      </w:r>
      <w:r w:rsidRPr="0071715B">
        <w:rPr>
          <w:color w:val="000000"/>
          <w:spacing w:val="-3"/>
        </w:rPr>
        <w:t xml:space="preserve">manage the program activities of the Project is delegated by the Sponsor Board to </w:t>
      </w:r>
      <w:r w:rsidR="00025A49" w:rsidRPr="0071715B">
        <w:rPr>
          <w:color w:val="000000"/>
          <w:spacing w:val="-3"/>
        </w:rPr>
        <w:t xml:space="preserve">one or more individual members of </w:t>
      </w:r>
      <w:r w:rsidRPr="0071715B">
        <w:rPr>
          <w:color w:val="000000"/>
          <w:spacing w:val="-3"/>
        </w:rPr>
        <w:t xml:space="preserve">the Committee, </w:t>
      </w:r>
      <w:r w:rsidR="0050283E">
        <w:rPr>
          <w:color w:val="000000"/>
          <w:spacing w:val="-3"/>
        </w:rPr>
        <w:t xml:space="preserve">acting </w:t>
      </w:r>
      <w:r w:rsidR="00025A49" w:rsidRPr="0071715B">
        <w:rPr>
          <w:color w:val="000000"/>
          <w:spacing w:val="-3"/>
        </w:rPr>
        <w:t xml:space="preserve">as agents of Sponsor (collectively, the “Project Committee”), </w:t>
      </w:r>
      <w:r w:rsidRPr="0071715B">
        <w:rPr>
          <w:color w:val="000000"/>
          <w:spacing w:val="-3"/>
        </w:rPr>
        <w:t>subject</w:t>
      </w:r>
      <w:r w:rsidR="00025A49" w:rsidRPr="0071715B">
        <w:rPr>
          <w:color w:val="000000"/>
          <w:spacing w:val="-3"/>
        </w:rPr>
        <w:t xml:space="preserve"> at all times</w:t>
      </w:r>
      <w:r w:rsidRPr="0071715B">
        <w:rPr>
          <w:color w:val="000000"/>
          <w:spacing w:val="-3"/>
        </w:rPr>
        <w:t xml:space="preserve"> to the ultimate direction </w:t>
      </w:r>
      <w:r w:rsidR="00025A49" w:rsidRPr="0071715B">
        <w:rPr>
          <w:color w:val="000000"/>
          <w:spacing w:val="-3"/>
        </w:rPr>
        <w:t xml:space="preserve">and control </w:t>
      </w:r>
      <w:r w:rsidRPr="0071715B">
        <w:rPr>
          <w:color w:val="000000"/>
          <w:spacing w:val="-3"/>
        </w:rPr>
        <w:t xml:space="preserve">of the Sponsor </w:t>
      </w:r>
      <w:r w:rsidR="00F903C7" w:rsidRPr="0071715B">
        <w:rPr>
          <w:color w:val="000000"/>
          <w:spacing w:val="-3"/>
        </w:rPr>
        <w:t xml:space="preserve">Board. </w:t>
      </w:r>
      <w:r w:rsidRPr="0071715B">
        <w:rPr>
          <w:color w:val="000000"/>
          <w:spacing w:val="-3"/>
        </w:rPr>
        <w:t xml:space="preserve">The </w:t>
      </w:r>
      <w:r w:rsidR="00025A49" w:rsidRPr="0071715B">
        <w:rPr>
          <w:color w:val="000000"/>
          <w:spacing w:val="-3"/>
        </w:rPr>
        <w:t xml:space="preserve">Project </w:t>
      </w:r>
      <w:r w:rsidRPr="0071715B">
        <w:rPr>
          <w:color w:val="000000"/>
          <w:spacing w:val="-3"/>
        </w:rPr>
        <w:t xml:space="preserve">Committee is a group of individuals that serves as a subordinate </w:t>
      </w:r>
      <w:r w:rsidR="0050283E">
        <w:rPr>
          <w:color w:val="000000"/>
          <w:spacing w:val="-3"/>
        </w:rPr>
        <w:lastRenderedPageBreak/>
        <w:t xml:space="preserve">advisory </w:t>
      </w:r>
      <w:r w:rsidRPr="0071715B">
        <w:rPr>
          <w:color w:val="000000"/>
          <w:spacing w:val="-3"/>
        </w:rPr>
        <w:t xml:space="preserve">body to the Sponsor Board and as an </w:t>
      </w:r>
      <w:r w:rsidR="00025A49" w:rsidRPr="0071715B">
        <w:rPr>
          <w:color w:val="000000"/>
          <w:spacing w:val="-3"/>
        </w:rPr>
        <w:t xml:space="preserve">internal and </w:t>
      </w:r>
      <w:r w:rsidRPr="0071715B">
        <w:rPr>
          <w:color w:val="000000"/>
          <w:spacing w:val="-3"/>
        </w:rPr>
        <w:t xml:space="preserve">integral part of Sponsor. </w:t>
      </w:r>
      <w:r w:rsidR="00EB104F">
        <w:rPr>
          <w:color w:val="000000"/>
          <w:spacing w:val="-3"/>
        </w:rPr>
        <w:t xml:space="preserve">The Project Committee may, but is not required to, </w:t>
      </w:r>
      <w:r w:rsidR="00C07489">
        <w:rPr>
          <w:color w:val="000000"/>
          <w:spacing w:val="-3"/>
        </w:rPr>
        <w:t>delegate such authority to manage the program activities of the Project to a project director, who shall be an agent of Sponsor and shall be subject at all times to the ultimate direction and control of the Sponsor Board.</w:t>
      </w:r>
      <w:r w:rsidRPr="0071715B">
        <w:rPr>
          <w:color w:val="000000"/>
          <w:spacing w:val="-3"/>
        </w:rPr>
        <w:t xml:space="preserve"> </w:t>
      </w:r>
      <w:r w:rsidR="00C07489">
        <w:rPr>
          <w:color w:val="000000"/>
          <w:spacing w:val="-3"/>
        </w:rPr>
        <w:t>Members of the Project Committee</w:t>
      </w:r>
      <w:r w:rsidR="0050283E">
        <w:rPr>
          <w:color w:val="000000"/>
          <w:spacing w:val="-3"/>
        </w:rPr>
        <w:t xml:space="preserve"> and/or the project director, if any</w:t>
      </w:r>
      <w:r w:rsidR="00C07489">
        <w:rPr>
          <w:color w:val="000000"/>
          <w:spacing w:val="-3"/>
        </w:rPr>
        <w:t xml:space="preserve">, </w:t>
      </w:r>
      <w:r w:rsidR="0050283E">
        <w:rPr>
          <w:color w:val="000000"/>
          <w:spacing w:val="-3"/>
        </w:rPr>
        <w:t xml:space="preserve">acting </w:t>
      </w:r>
      <w:r w:rsidR="00C07489">
        <w:rPr>
          <w:color w:val="000000"/>
          <w:spacing w:val="-3"/>
        </w:rPr>
        <w:t>as agents of Sponsor, may solicit gifts, contributions, and grants to Sponsor to be identified as in support of the purposes of the Project</w:t>
      </w:r>
      <w:r w:rsidR="0025386E">
        <w:rPr>
          <w:color w:val="000000"/>
          <w:spacing w:val="-3"/>
        </w:rPr>
        <w:t>.</w:t>
      </w:r>
      <w:r w:rsidR="00C07489">
        <w:rPr>
          <w:color w:val="000000"/>
          <w:spacing w:val="-3"/>
        </w:rPr>
        <w:t xml:space="preserve"> </w:t>
      </w:r>
    </w:p>
    <w:p w14:paraId="38CBDCAA" w14:textId="77777777" w:rsidR="00F86924" w:rsidRPr="0071715B" w:rsidRDefault="00F86924" w:rsidP="008C12F7">
      <w:pPr>
        <w:ind w:firstLine="720"/>
        <w:rPr>
          <w:color w:val="000000"/>
          <w:spacing w:val="-3"/>
        </w:rPr>
      </w:pPr>
    </w:p>
    <w:p w14:paraId="7FDD3F85" w14:textId="29FCB5A6" w:rsidR="00F86924" w:rsidRPr="0071715B" w:rsidRDefault="00F86924" w:rsidP="00F86924">
      <w:pPr>
        <w:ind w:firstLine="709"/>
        <w:rPr>
          <w:rFonts w:ascii="Times" w:hAnsi="Times" w:cs="Times"/>
        </w:rPr>
      </w:pPr>
      <w:r w:rsidRPr="0071715B">
        <w:t>4.</w:t>
      </w:r>
      <w:r w:rsidRPr="0071715B">
        <w:tab/>
      </w:r>
      <w:r w:rsidRPr="0071715B">
        <w:rPr>
          <w:u w:val="single"/>
        </w:rPr>
        <w:t>Intellectual Property</w:t>
      </w:r>
      <w:r w:rsidRPr="00FC35FB">
        <w:t>.</w:t>
      </w:r>
      <w:r w:rsidRPr="0071715B">
        <w:t xml:space="preserve">  Unless otherwise agreed, any tangible or intangible property, including</w:t>
      </w:r>
      <w:r w:rsidR="0050283E">
        <w:t>, but not limited to,</w:t>
      </w:r>
      <w:r w:rsidRPr="0071715B">
        <w:t xml:space="preserve"> copyrights, trademarks</w:t>
      </w:r>
      <w:r w:rsidR="0050283E">
        <w:t>,</w:t>
      </w:r>
      <w:r w:rsidRPr="0071715B">
        <w:t xml:space="preserve"> or other intellectual property, obtained </w:t>
      </w:r>
      <w:r w:rsidR="0071715B">
        <w:t xml:space="preserve">from third parties </w:t>
      </w:r>
      <w:r w:rsidRPr="0071715B">
        <w:t>or created in connection with the Project shall be the property of Sponsor</w:t>
      </w:r>
      <w:r w:rsidR="00C15ADE" w:rsidRPr="0071715B">
        <w:t xml:space="preserve"> </w:t>
      </w:r>
      <w:r w:rsidR="00C15ADE" w:rsidRPr="0071715B">
        <w:rPr>
          <w:spacing w:val="-3"/>
        </w:rPr>
        <w:t>while th</w:t>
      </w:r>
      <w:r w:rsidR="007D1417">
        <w:rPr>
          <w:spacing w:val="-3"/>
        </w:rPr>
        <w:t>is</w:t>
      </w:r>
      <w:r w:rsidR="00C15ADE" w:rsidRPr="0071715B">
        <w:rPr>
          <w:spacing w:val="-3"/>
        </w:rPr>
        <w:t xml:space="preserve"> Agreement is in effect</w:t>
      </w:r>
      <w:r w:rsidRPr="0071715B">
        <w:t>. Notwithstanding the foregoing, Sponsor’s ownership and/or use of such property shall be subject to any third party rights in, and restrictions on the use of, such property.</w:t>
      </w:r>
    </w:p>
    <w:p w14:paraId="65DAC262" w14:textId="77777777" w:rsidR="008C12F7" w:rsidRPr="0071715B" w:rsidRDefault="008C12F7" w:rsidP="008C12F7">
      <w:pPr>
        <w:ind w:firstLine="720"/>
      </w:pPr>
    </w:p>
    <w:p w14:paraId="14600731" w14:textId="198D8513" w:rsidR="008C12F7" w:rsidRPr="009348C1" w:rsidRDefault="00F86924" w:rsidP="008C12F7">
      <w:pPr>
        <w:ind w:firstLine="720"/>
        <w:rPr>
          <w:b/>
        </w:rPr>
      </w:pPr>
      <w:r w:rsidRPr="0071715B">
        <w:t>5</w:t>
      </w:r>
      <w:r w:rsidR="008C12F7" w:rsidRPr="0071715B">
        <w:t xml:space="preserve">. </w:t>
      </w:r>
      <w:r w:rsidR="008C12F7" w:rsidRPr="0071715B">
        <w:tab/>
      </w:r>
      <w:r w:rsidR="008C12F7" w:rsidRPr="0071715B">
        <w:rPr>
          <w:u w:val="single"/>
        </w:rPr>
        <w:t>Restricted Fund; Variance Power</w:t>
      </w:r>
      <w:r w:rsidR="008C12F7" w:rsidRPr="00FC35FB">
        <w:t xml:space="preserve">. </w:t>
      </w:r>
      <w:r w:rsidR="008C12F7" w:rsidRPr="0071715B">
        <w:t xml:space="preserve"> Beginning on the Effective Date, Sponsor shall place all gifts, grants, contributions, and other revenues received by Sponsor and identified with the Project into a restricted fund to be used for </w:t>
      </w:r>
      <w:r w:rsidR="00F903C7" w:rsidRPr="0071715B">
        <w:t>the sole benefit of the Project’</w:t>
      </w:r>
      <w:r w:rsidR="008C12F7" w:rsidRPr="0071715B">
        <w:t>s mission as that mission may be defined by the Committee from time to time within the tax-exempt purposes of Sponsor and with the approval of Sponsor</w:t>
      </w:r>
      <w:r w:rsidR="00F903C7" w:rsidRPr="0071715B">
        <w:t xml:space="preserve">. </w:t>
      </w:r>
      <w:r w:rsidR="008C12F7" w:rsidRPr="0071715B">
        <w:t>Sponsor retains the unilateral right to spend such funds so as to accomplish the purposes of the Project as nearly as possible</w:t>
      </w:r>
      <w:r w:rsidR="005A44D9">
        <w:t xml:space="preserve"> within Sponsor’s sole judgment</w:t>
      </w:r>
      <w:r w:rsidR="008C12F7" w:rsidRPr="009348C1">
        <w:t xml:space="preserve">, subject to any donor-imposed </w:t>
      </w:r>
      <w:r w:rsidR="0050283E">
        <w:t xml:space="preserve">or grantor-imposed </w:t>
      </w:r>
      <w:r w:rsidR="008C12F7" w:rsidRPr="009348C1">
        <w:t>restrictions, as to purpose, on the</w:t>
      </w:r>
      <w:r w:rsidR="00F903C7">
        <w:t xml:space="preserve"> charitable use of such assets.</w:t>
      </w:r>
      <w:r w:rsidR="008C12F7" w:rsidRPr="009348C1">
        <w:t xml:space="preserve"> The parties agree that all money, and the fair market value of all property, in the restricted fund be reported as the income of </w:t>
      </w:r>
      <w:r w:rsidR="008C12F7">
        <w:t>Sponsor</w:t>
      </w:r>
      <w:r w:rsidR="008C12F7" w:rsidRPr="009348C1">
        <w:t xml:space="preserve">, for both tax purposes and for purposes of </w:t>
      </w:r>
      <w:r w:rsidR="008C12F7">
        <w:t>Sponsor</w:t>
      </w:r>
      <w:r w:rsidR="00F903C7">
        <w:t xml:space="preserve">’s financial statements. </w:t>
      </w:r>
      <w:r w:rsidR="008C12F7" w:rsidRPr="009348C1">
        <w:t>It is the intent of the parties that th</w:t>
      </w:r>
      <w:r w:rsidR="007D1417">
        <w:t>is</w:t>
      </w:r>
      <w:r w:rsidR="008C12F7" w:rsidRPr="009348C1">
        <w:t xml:space="preserve"> Agreement be interpreted to provide </w:t>
      </w:r>
      <w:r w:rsidR="008C12F7">
        <w:t>Sponsor</w:t>
      </w:r>
      <w:r w:rsidR="008C12F7" w:rsidRPr="009348C1">
        <w:t xml:space="preserve"> with variance powers necessary to enable </w:t>
      </w:r>
      <w:r w:rsidR="008C12F7">
        <w:t>Sponsor</w:t>
      </w:r>
      <w:r w:rsidR="008C12F7" w:rsidRPr="009348C1">
        <w:t xml:space="preserve"> to treat the restricted fund as </w:t>
      </w:r>
      <w:r w:rsidR="008C12F7">
        <w:t>Sponsor</w:t>
      </w:r>
      <w:r w:rsidR="008C12F7" w:rsidRPr="009348C1">
        <w:t xml:space="preserve">’s asset in accordance with </w:t>
      </w:r>
      <w:r w:rsidR="007D1417">
        <w:rPr>
          <w:bCs/>
          <w:color w:val="000000"/>
          <w:spacing w:val="-3"/>
        </w:rPr>
        <w:t xml:space="preserve">Accounting Standards Codification (“ASC”) paragraphs ASC 958-605-25-25 and -26, formerly expressed in </w:t>
      </w:r>
      <w:r w:rsidR="007D1417">
        <w:rPr>
          <w:color w:val="000000"/>
          <w:spacing w:val="-3"/>
        </w:rPr>
        <w:t>Statement No. 136 issued by the Financial Accounting Standards Board</w:t>
      </w:r>
      <w:r w:rsidR="008C12F7" w:rsidRPr="009348C1">
        <w:t>, while th</w:t>
      </w:r>
      <w:r w:rsidR="007D1417">
        <w:t>is</w:t>
      </w:r>
      <w:r w:rsidR="008C12F7" w:rsidRPr="009348C1">
        <w:t xml:space="preserve"> Agreement is in effect.</w:t>
      </w:r>
      <w:r w:rsidR="007D1417">
        <w:t xml:space="preserve"> </w:t>
      </w:r>
      <w:r w:rsidR="007D1417">
        <w:rPr>
          <w:color w:val="000000"/>
          <w:spacing w:val="-3"/>
        </w:rPr>
        <w:t xml:space="preserve">Because the restricted fund is held under the charitable trust doctrine for the purposes of the </w:t>
      </w:r>
      <w:r w:rsidR="007D1417">
        <w:t>Project</w:t>
      </w:r>
      <w:r w:rsidR="007D1417">
        <w:rPr>
          <w:color w:val="000000"/>
          <w:spacing w:val="-3"/>
        </w:rPr>
        <w:t xml:space="preserve"> as understood by and with funding sources, the parties intend that assets in the restricted fund are not subject to the claims of any creditor or to legal process resulting from activities of Sponsor unrelated to the </w:t>
      </w:r>
      <w:r w:rsidR="007D1417">
        <w:t>Project</w:t>
      </w:r>
      <w:r w:rsidR="007D1417">
        <w:rPr>
          <w:color w:val="000000"/>
          <w:spacing w:val="-3"/>
        </w:rPr>
        <w:t>.</w:t>
      </w:r>
    </w:p>
    <w:p w14:paraId="43009142" w14:textId="77777777" w:rsidR="008C12F7" w:rsidRPr="009348C1" w:rsidRDefault="008C12F7">
      <w:r w:rsidRPr="009348C1">
        <w:t xml:space="preserve"> </w:t>
      </w:r>
    </w:p>
    <w:p w14:paraId="07D15C22" w14:textId="254ABCA7" w:rsidR="008C12F7" w:rsidRPr="009348C1" w:rsidRDefault="008C12F7">
      <w:r w:rsidRPr="009348C1">
        <w:tab/>
      </w:r>
      <w:r w:rsidR="00F86924">
        <w:t>6</w:t>
      </w:r>
      <w:r w:rsidRPr="009348C1">
        <w:t xml:space="preserve">. </w:t>
      </w:r>
      <w:r w:rsidRPr="009348C1">
        <w:tab/>
      </w:r>
      <w:r w:rsidRPr="009348C1">
        <w:rPr>
          <w:u w:val="single"/>
        </w:rPr>
        <w:t>Performance of Charitable Purposes</w:t>
      </w:r>
      <w:r w:rsidRPr="00FC35FB">
        <w:t>.</w:t>
      </w:r>
      <w:r w:rsidRPr="009348C1">
        <w:t xml:space="preserve">  All of the assets received by </w:t>
      </w:r>
      <w:r>
        <w:t>Sponsor</w:t>
      </w:r>
      <w:r w:rsidRPr="009348C1">
        <w:t xml:space="preserve"> under the terms of th</w:t>
      </w:r>
      <w:r w:rsidR="007D1417">
        <w:t>is</w:t>
      </w:r>
      <w:r w:rsidRPr="009348C1">
        <w:t xml:space="preserve"> Agreement shall be devoted to the purposes of the Project, within the charitable purposes of </w:t>
      </w:r>
      <w:r>
        <w:t>Sponsor</w:t>
      </w:r>
      <w:r w:rsidR="00F903C7">
        <w:t xml:space="preserve">. </w:t>
      </w:r>
      <w:r w:rsidRPr="009348C1">
        <w:rPr>
          <w:spacing w:val="-3"/>
        </w:rPr>
        <w:t xml:space="preserve">Expenditures for any attempt to influence legislation within the meaning of IRC Section 501(c)(3) shall be subject to limitations imposed by </w:t>
      </w:r>
      <w:r>
        <w:rPr>
          <w:spacing w:val="-3"/>
        </w:rPr>
        <w:t>Sponsor</w:t>
      </w:r>
      <w:r w:rsidR="0050283E">
        <w:rPr>
          <w:spacing w:val="-3"/>
        </w:rPr>
        <w:t xml:space="preserve"> in its sole discretion</w:t>
      </w:r>
      <w:r w:rsidR="00F903C7">
        <w:rPr>
          <w:spacing w:val="-3"/>
        </w:rPr>
        <w:t xml:space="preserve">. </w:t>
      </w:r>
      <w:r>
        <w:t>Sponsor</w:t>
      </w:r>
      <w:r w:rsidRPr="009348C1">
        <w:t xml:space="preserve"> shall not use any portion of the assets to participate or intervene in any political campaign on behalf of or in opposition to any candidate for public office</w:t>
      </w:r>
      <w:r w:rsidR="0050283E">
        <w:t>;</w:t>
      </w:r>
      <w:r w:rsidRPr="009348C1">
        <w:t xml:space="preserve"> to induce or encourage violations of law or public policy</w:t>
      </w:r>
      <w:r w:rsidR="0050283E">
        <w:t>;</w:t>
      </w:r>
      <w:r w:rsidRPr="009348C1">
        <w:t xml:space="preserve"> to cause any private inurement or improper private benefit to occur</w:t>
      </w:r>
      <w:r w:rsidR="0050283E">
        <w:t>;</w:t>
      </w:r>
      <w:r w:rsidRPr="009348C1">
        <w:t xml:space="preserve"> nor to take any other action inconsist</w:t>
      </w:r>
      <w:r w:rsidR="00F903C7">
        <w:t>ent with IRC Section 501(c)(3).</w:t>
      </w:r>
      <w:r w:rsidRPr="009348C1">
        <w:rPr>
          <w:rFonts w:eastAsia="PMingLiU"/>
          <w:spacing w:val="-3"/>
          <w:lang w:eastAsia="zh-TW"/>
        </w:rPr>
        <w:t xml:space="preserve"> </w:t>
      </w:r>
      <w:r>
        <w:rPr>
          <w:rFonts w:eastAsia="PMingLiU"/>
          <w:spacing w:val="-3"/>
          <w:lang w:eastAsia="zh-TW"/>
        </w:rPr>
        <w:t>Sponsor</w:t>
      </w:r>
      <w:r w:rsidRPr="009348C1">
        <w:rPr>
          <w:rFonts w:eastAsia="PMingLiU"/>
          <w:spacing w:val="-3"/>
          <w:lang w:eastAsia="zh-TW"/>
        </w:rPr>
        <w:t xml:space="preserve"> has determined, in reliance on the advice of its legal counsel, that the restricted fund is not a donor-advised fund within the meaning of IRC Section 4966(d)(2) as presently interpreted under federal tax authorities. </w:t>
      </w:r>
    </w:p>
    <w:p w14:paraId="05C83EF3" w14:textId="77777777" w:rsidR="008C12F7" w:rsidRPr="009348C1" w:rsidRDefault="008C12F7">
      <w:r w:rsidRPr="009348C1">
        <w:t xml:space="preserve">  </w:t>
      </w:r>
    </w:p>
    <w:p w14:paraId="039E7BF0" w14:textId="77777777" w:rsidR="00CF485D" w:rsidRDefault="008C12F7">
      <w:r w:rsidRPr="009348C1">
        <w:tab/>
      </w:r>
      <w:r w:rsidR="00F86924">
        <w:t>7</w:t>
      </w:r>
      <w:r w:rsidRPr="009348C1">
        <w:t xml:space="preserve">. </w:t>
      </w:r>
      <w:r w:rsidRPr="009348C1">
        <w:tab/>
      </w:r>
      <w:r w:rsidRPr="003410E5">
        <w:rPr>
          <w:u w:val="single"/>
        </w:rPr>
        <w:t>Termination</w:t>
      </w:r>
      <w:r w:rsidRPr="00FC35FB">
        <w:t>.</w:t>
      </w:r>
      <w:r w:rsidRPr="009348C1">
        <w:t xml:space="preserve">  </w:t>
      </w:r>
    </w:p>
    <w:p w14:paraId="52AC7C29" w14:textId="77777777" w:rsidR="00CF485D" w:rsidRDefault="00CF485D"/>
    <w:p w14:paraId="5270699D" w14:textId="10A19387" w:rsidR="00CF485D" w:rsidRDefault="00CF485D" w:rsidP="001F4DC1">
      <w:pPr>
        <w:pStyle w:val="ListParagraph"/>
        <w:numPr>
          <w:ilvl w:val="0"/>
          <w:numId w:val="1"/>
        </w:numPr>
        <w:ind w:left="720" w:firstLine="698"/>
      </w:pPr>
      <w:r w:rsidRPr="00CF485D">
        <w:rPr>
          <w:u w:val="single"/>
        </w:rPr>
        <w:t>Grounds for Termination</w:t>
      </w:r>
      <w:r w:rsidRPr="00FC35FB">
        <w:t>.</w:t>
      </w:r>
      <w:r>
        <w:t xml:space="preserve"> </w:t>
      </w:r>
      <w:r w:rsidR="008C12F7" w:rsidRPr="009348C1">
        <w:t xml:space="preserve">This </w:t>
      </w:r>
      <w:r w:rsidR="008C12F7" w:rsidRPr="0071715B">
        <w:t xml:space="preserve">Agreement </w:t>
      </w:r>
      <w:r w:rsidR="007D4F61">
        <w:t xml:space="preserve">may be terminated (1) by Sponsor </w:t>
      </w:r>
      <w:r w:rsidR="008C12F7" w:rsidRPr="0071715B">
        <w:t>when the objectives of the Project can no longer reasonably be accomplished by Sponsor</w:t>
      </w:r>
      <w:r w:rsidR="007F2A00">
        <w:t xml:space="preserve">, </w:t>
      </w:r>
      <w:r w:rsidR="0056228B">
        <w:t xml:space="preserve">including when insufficient funds remain in the restricted fund held for the purposes of the </w:t>
      </w:r>
      <w:r w:rsidR="0056228B">
        <w:lastRenderedPageBreak/>
        <w:t xml:space="preserve">Project, </w:t>
      </w:r>
      <w:r w:rsidR="007F2A00">
        <w:t>as determined by Sponsor in its sole discretion</w:t>
      </w:r>
      <w:r w:rsidR="007D4F61">
        <w:t xml:space="preserve">; (2) by either party when </w:t>
      </w:r>
      <w:r w:rsidR="008C12F7" w:rsidRPr="0071715B">
        <w:t xml:space="preserve">either </w:t>
      </w:r>
      <w:r w:rsidR="007D1417">
        <w:t xml:space="preserve">the </w:t>
      </w:r>
      <w:r w:rsidR="008C12F7" w:rsidRPr="0071715B">
        <w:t>Committee or Sponsor desires to terminate Sponsor</w:t>
      </w:r>
      <w:r w:rsidR="007D1417">
        <w:t>’</w:t>
      </w:r>
      <w:r w:rsidR="008C12F7" w:rsidRPr="0071715B">
        <w:t>s fiscal sponsorship of the Project</w:t>
      </w:r>
      <w:r w:rsidR="007D4F61">
        <w:t xml:space="preserve"> for any reason; or (3) by either party </w:t>
      </w:r>
      <w:r w:rsidR="007D4F61" w:rsidRPr="001A4168">
        <w:t>based upon a material breach of this Agreement by the other party</w:t>
      </w:r>
      <w:r w:rsidR="007D4F61">
        <w:t>. When either party desires to terminate this Agreement, it shall provide a written notice of termination to the other party.</w:t>
      </w:r>
      <w:r w:rsidR="0056228B">
        <w:t xml:space="preserve"> </w:t>
      </w:r>
    </w:p>
    <w:p w14:paraId="6FF62B4E" w14:textId="77777777" w:rsidR="00CF485D" w:rsidRDefault="00CF485D" w:rsidP="00CF485D">
      <w:pPr>
        <w:pStyle w:val="ListParagraph"/>
        <w:ind w:left="1778"/>
      </w:pPr>
    </w:p>
    <w:p w14:paraId="2A30C37B" w14:textId="5FFDAEC0" w:rsidR="007D4F61" w:rsidRDefault="00CF485D" w:rsidP="001F4DC1">
      <w:pPr>
        <w:pStyle w:val="ListParagraph"/>
        <w:numPr>
          <w:ilvl w:val="0"/>
          <w:numId w:val="1"/>
        </w:numPr>
        <w:ind w:left="810" w:firstLine="608"/>
      </w:pPr>
      <w:r>
        <w:rPr>
          <w:u w:val="single"/>
        </w:rPr>
        <w:t xml:space="preserve">Understandings </w:t>
      </w:r>
      <w:proofErr w:type="gramStart"/>
      <w:r>
        <w:rPr>
          <w:u w:val="single"/>
        </w:rPr>
        <w:t>Upon</w:t>
      </w:r>
      <w:proofErr w:type="gramEnd"/>
      <w:r>
        <w:rPr>
          <w:u w:val="single"/>
        </w:rPr>
        <w:t xml:space="preserve"> </w:t>
      </w:r>
      <w:r w:rsidR="007F2A00">
        <w:rPr>
          <w:u w:val="single"/>
        </w:rPr>
        <w:t xml:space="preserve">Receipt of Notice of </w:t>
      </w:r>
      <w:r>
        <w:rPr>
          <w:u w:val="single"/>
        </w:rPr>
        <w:t>Termination</w:t>
      </w:r>
      <w:r w:rsidRPr="00FC35FB">
        <w:t>.</w:t>
      </w:r>
      <w:r w:rsidRPr="00CF485D">
        <w:t xml:space="preserve"> </w:t>
      </w:r>
      <w:r w:rsidR="008C12F7" w:rsidRPr="0071715B">
        <w:t xml:space="preserve">Upon </w:t>
      </w:r>
      <w:r w:rsidR="007F2A00">
        <w:t xml:space="preserve">receipt of a written notice of </w:t>
      </w:r>
      <w:r w:rsidR="008C12F7" w:rsidRPr="0071715B">
        <w:t>termination of this Agreement</w:t>
      </w:r>
      <w:r w:rsidR="007F2A00">
        <w:t xml:space="preserve"> </w:t>
      </w:r>
      <w:r w:rsidR="001F4DC1">
        <w:t>on any grounds</w:t>
      </w:r>
      <w:r w:rsidR="008C12F7" w:rsidRPr="0071715B">
        <w:t xml:space="preserve">, </w:t>
      </w:r>
      <w:r>
        <w:t xml:space="preserve">the parties shall have sixty (60) days to find </w:t>
      </w:r>
      <w:r w:rsidR="008C12F7">
        <w:t>another nonprofit corporation which is (i) tax exempt under IRC Section 501(c)(3)</w:t>
      </w:r>
      <w:r w:rsidR="001167CC">
        <w:t>;</w:t>
      </w:r>
      <w:r w:rsidR="008C12F7">
        <w:t xml:space="preserve"> (</w:t>
      </w:r>
      <w:r w:rsidR="008C12F7" w:rsidRPr="0071715B">
        <w:t>ii) not classified as a private foundation under IRC Section 509(a)</w:t>
      </w:r>
      <w:r w:rsidR="001167CC">
        <w:t>;</w:t>
      </w:r>
      <w:r w:rsidR="008C12F7" w:rsidRPr="0071715B">
        <w:t xml:space="preserve"> </w:t>
      </w:r>
      <w:r w:rsidR="007F2A00">
        <w:t xml:space="preserve">and </w:t>
      </w:r>
      <w:r w:rsidR="008C12F7" w:rsidRPr="0071715B">
        <w:t>(iii) willing and able to sponsor the Project</w:t>
      </w:r>
      <w:r w:rsidR="007F2A00">
        <w:t xml:space="preserve"> </w:t>
      </w:r>
      <w:r w:rsidR="008C12F7" w:rsidRPr="0071715B">
        <w:t>(a “Successor”)</w:t>
      </w:r>
      <w:r w:rsidR="007F2A00">
        <w:t xml:space="preserve">. </w:t>
      </w:r>
      <w:r w:rsidR="0025386E" w:rsidRPr="000F47B3">
        <w:t xml:space="preserve">The ability to sponsor the Project shall be </w:t>
      </w:r>
      <w:r w:rsidR="0025386E">
        <w:t>evidenced by having exempt</w:t>
      </w:r>
      <w:r w:rsidR="0025386E" w:rsidRPr="000F47B3">
        <w:t xml:space="preserve"> purposes consistent with the purposes of the Project</w:t>
      </w:r>
      <w:r w:rsidR="0025386E">
        <w:t xml:space="preserve"> </w:t>
      </w:r>
      <w:r w:rsidR="0025386E" w:rsidRPr="000F47B3">
        <w:t>and the administrative and financial capacity to competently</w:t>
      </w:r>
      <w:r w:rsidR="00A1771F">
        <w:t xml:space="preserve"> and lawfully</w:t>
      </w:r>
      <w:r w:rsidR="0025386E" w:rsidRPr="000F47B3">
        <w:t xml:space="preserve"> manage the Project. </w:t>
      </w:r>
      <w:r w:rsidR="007F2A00">
        <w:t xml:space="preserve">The Successor must be approved in writing by both parties by or before the end of the 60-day period. If the parties do not identify or are unable to agree on a Successor by the end of the initial 60-day period, </w:t>
      </w:r>
      <w:r w:rsidR="00C1269E">
        <w:t>the Committee shall have an additional 60-day period to find a Successor, subject to Sponsor’s approval in its sole discretion.</w:t>
      </w:r>
      <w:r w:rsidR="007F2A00">
        <w:t xml:space="preserve"> If a Successor is found</w:t>
      </w:r>
      <w:r w:rsidR="001167CC">
        <w:t xml:space="preserve"> and agreed to by the parties</w:t>
      </w:r>
      <w:r w:rsidR="007F2A00">
        <w:t>,</w:t>
      </w:r>
      <w:r w:rsidR="008C12F7" w:rsidRPr="0071715B">
        <w:t xml:space="preserve"> the balance of assets held by Sponsor in its restricted fund for the</w:t>
      </w:r>
      <w:r w:rsidR="0056228B">
        <w:t xml:space="preserve"> purposes of the</w:t>
      </w:r>
      <w:r w:rsidR="008C12F7" w:rsidRPr="0071715B">
        <w:t xml:space="preserve"> Project</w:t>
      </w:r>
      <w:r w:rsidR="007F2A00">
        <w:t>,</w:t>
      </w:r>
      <w:r w:rsidR="008C12F7" w:rsidRPr="0071715B">
        <w:t xml:space="preserve"> together with any other tangible and intangible assets held or liabilities incurred by Sponsor in connection with the Project</w:t>
      </w:r>
      <w:r w:rsidR="007F2A00">
        <w:t>,</w:t>
      </w:r>
      <w:r w:rsidR="008C12F7" w:rsidRPr="0071715B">
        <w:t xml:space="preserve"> shall be transferred to </w:t>
      </w:r>
      <w:r w:rsidR="007F2A00">
        <w:t xml:space="preserve">the </w:t>
      </w:r>
      <w:r w:rsidR="008C12F7" w:rsidRPr="0071715B">
        <w:t>Successor</w:t>
      </w:r>
      <w:r w:rsidR="007F2A00">
        <w:t xml:space="preserve"> at the end of the notice period o</w:t>
      </w:r>
      <w:r w:rsidR="001167CC">
        <w:t>r</w:t>
      </w:r>
      <w:r w:rsidR="007F2A00">
        <w:t xml:space="preserve"> any extension thereof, subject to the approval of any third parties that may be required</w:t>
      </w:r>
      <w:r w:rsidR="008C12F7" w:rsidRPr="0071715B">
        <w:t xml:space="preserve">. </w:t>
      </w:r>
      <w:r w:rsidR="007F2A00">
        <w:t xml:space="preserve">If the </w:t>
      </w:r>
      <w:r w:rsidR="008C12F7" w:rsidRPr="0071715B">
        <w:t>Committee</w:t>
      </w:r>
      <w:r w:rsidR="007F2A00">
        <w:t xml:space="preserve"> has formed a new organization meeting the definition of</w:t>
      </w:r>
      <w:r w:rsidR="008C12F7" w:rsidRPr="0071715B">
        <w:t xml:space="preserve"> a Successor </w:t>
      </w:r>
      <w:r w:rsidR="007F2A00">
        <w:t xml:space="preserve">as set forth in this </w:t>
      </w:r>
      <w:r w:rsidR="0056228B">
        <w:t>Subp</w:t>
      </w:r>
      <w:r w:rsidR="00A834EB">
        <w:t>aragraph</w:t>
      </w:r>
      <w:r w:rsidR="007F2A00">
        <w:t>, such organization shall be eligible to receive all such assets and liabilities</w:t>
      </w:r>
      <w:r w:rsidR="008C12F7" w:rsidRPr="0071715B">
        <w:t xml:space="preserve"> so long as </w:t>
      </w:r>
      <w:r w:rsidR="007F2A00">
        <w:t>such organization</w:t>
      </w:r>
      <w:r w:rsidR="007F2A00" w:rsidRPr="0071715B">
        <w:t xml:space="preserve"> </w:t>
      </w:r>
      <w:r w:rsidR="008C12F7" w:rsidRPr="0071715B">
        <w:t>has received a determination letter from the Internal Revenue Service indicating that</w:t>
      </w:r>
      <w:r w:rsidR="007F2A00">
        <w:t xml:space="preserve"> such qualifications have been met, b</w:t>
      </w:r>
      <w:r w:rsidR="00C1269E">
        <w:t>y</w:t>
      </w:r>
      <w:r w:rsidR="007F2A00">
        <w:t xml:space="preserve"> no later than the end of the notice period or any extension thereof</w:t>
      </w:r>
      <w:r w:rsidR="008C12F7" w:rsidRPr="0071715B">
        <w:t xml:space="preserve">. </w:t>
      </w:r>
    </w:p>
    <w:p w14:paraId="32ED7D36" w14:textId="77777777" w:rsidR="007D4F61" w:rsidRDefault="007D4F61" w:rsidP="007D4F61">
      <w:pPr>
        <w:pStyle w:val="ListParagraph"/>
        <w:ind w:left="1418"/>
      </w:pPr>
    </w:p>
    <w:p w14:paraId="6E23A566" w14:textId="02DAF729" w:rsidR="008C12F7" w:rsidRPr="009348C1" w:rsidRDefault="007D4F61" w:rsidP="001F4DC1">
      <w:pPr>
        <w:pStyle w:val="ListParagraph"/>
        <w:numPr>
          <w:ilvl w:val="0"/>
          <w:numId w:val="1"/>
        </w:numPr>
        <w:ind w:left="810" w:firstLine="608"/>
      </w:pPr>
      <w:r w:rsidRPr="007D4F61">
        <w:rPr>
          <w:u w:val="single"/>
        </w:rPr>
        <w:t>Timing of Termination</w:t>
      </w:r>
      <w:r w:rsidRPr="00FC35FB">
        <w:t>.</w:t>
      </w:r>
      <w:r>
        <w:t xml:space="preserve"> This Agreement shall terminate upon the earlier of (1) the expiration of the notice period or any extension thereof </w:t>
      </w:r>
      <w:r w:rsidR="001167CC">
        <w:t xml:space="preserve">as </w:t>
      </w:r>
      <w:r>
        <w:t>set forth in Subparagraph b above</w:t>
      </w:r>
      <w:r w:rsidR="001167CC">
        <w:t>,</w:t>
      </w:r>
      <w:r>
        <w:t xml:space="preserve"> or (2) the transfer of the </w:t>
      </w:r>
      <w:r w:rsidRPr="0071715B">
        <w:t>balance of assets held by Sponsor in its restricted fund for the</w:t>
      </w:r>
      <w:r>
        <w:t xml:space="preserve"> purposes of the</w:t>
      </w:r>
      <w:r w:rsidRPr="0071715B">
        <w:t xml:space="preserve"> Project</w:t>
      </w:r>
      <w:r>
        <w:t>,</w:t>
      </w:r>
      <w:r w:rsidRPr="0071715B">
        <w:t xml:space="preserve"> together with any other tangible and intangible assets held or liabilities incurred by Sponsor in connection with the Project</w:t>
      </w:r>
      <w:r w:rsidR="001167CC">
        <w:t>,</w:t>
      </w:r>
      <w:r>
        <w:t xml:space="preserve"> to a Successor. </w:t>
      </w:r>
      <w:r w:rsidR="008C12F7" w:rsidRPr="0071715B">
        <w:t>If no Successor is found</w:t>
      </w:r>
      <w:r w:rsidR="00C1269E">
        <w:t xml:space="preserve"> within the </w:t>
      </w:r>
      <w:r w:rsidR="001167CC">
        <w:t xml:space="preserve">notice period or any extension thereof as set forth </w:t>
      </w:r>
      <w:r>
        <w:t>in Subparagraph b</w:t>
      </w:r>
      <w:r w:rsidR="001167CC">
        <w:t xml:space="preserve"> above</w:t>
      </w:r>
      <w:r w:rsidR="007F2A00">
        <w:t>,</w:t>
      </w:r>
      <w:r w:rsidR="008C12F7" w:rsidRPr="0071715B">
        <w:t xml:space="preserve"> </w:t>
      </w:r>
      <w:r w:rsidR="001167CC">
        <w:t xml:space="preserve">this Agreement shall terminate and </w:t>
      </w:r>
      <w:r w:rsidR="008C12F7" w:rsidRPr="0071715B">
        <w:t>Sponsor may dispose of the Project’s assets and liabilities</w:t>
      </w:r>
      <w:r>
        <w:t>, in its sole discretion,</w:t>
      </w:r>
      <w:r w:rsidR="008C12F7" w:rsidRPr="0071715B">
        <w:t xml:space="preserve"> in any manner consistent with applicable </w:t>
      </w:r>
      <w:r w:rsidR="00F903C7" w:rsidRPr="0071715B">
        <w:t xml:space="preserve">tax and charitable trust laws. </w:t>
      </w:r>
      <w:r w:rsidR="001167CC">
        <w:t xml:space="preserve">If the parties mutually wish to earlier terminate this Agreement without identifying a Successor, they may do so in a writing signed by both parties. </w:t>
      </w:r>
    </w:p>
    <w:p w14:paraId="688D31F0" w14:textId="77777777" w:rsidR="008C12F7" w:rsidRPr="009348C1" w:rsidRDefault="008C12F7">
      <w:r w:rsidRPr="009348C1">
        <w:t xml:space="preserve"> </w:t>
      </w:r>
    </w:p>
    <w:p w14:paraId="0BC1B602" w14:textId="3527B339" w:rsidR="008C12F7" w:rsidRPr="009348C1" w:rsidRDefault="008C12F7">
      <w:r w:rsidRPr="009348C1">
        <w:tab/>
      </w:r>
      <w:r w:rsidR="00F86924">
        <w:t>8</w:t>
      </w:r>
      <w:r w:rsidRPr="009348C1">
        <w:t xml:space="preserve">. </w:t>
      </w:r>
      <w:r w:rsidRPr="009348C1">
        <w:tab/>
      </w:r>
      <w:r w:rsidRPr="003410E5">
        <w:rPr>
          <w:u w:val="single"/>
        </w:rPr>
        <w:t>Miscellaneous</w:t>
      </w:r>
      <w:r w:rsidRPr="00FC35FB">
        <w:t xml:space="preserve">. </w:t>
      </w:r>
      <w:r w:rsidRPr="009348C1">
        <w:t xml:space="preserve"> In the event of any controversy, claim, or dispute between the parties arising out of or related to th</w:t>
      </w:r>
      <w:r w:rsidR="007D1417">
        <w:t>is</w:t>
      </w:r>
      <w:r w:rsidRPr="009348C1">
        <w:t xml:space="preserve"> Agreement, or the alleged breach thereof, the prevailing party shall, in addition to any other relief, be entitled to r</w:t>
      </w:r>
      <w:r w:rsidR="00F903C7">
        <w:t>ecover its reasonable attorneys’</w:t>
      </w:r>
      <w:r w:rsidRPr="009348C1">
        <w:t xml:space="preserve"> fees and co</w:t>
      </w:r>
      <w:r w:rsidR="00F903C7">
        <w:t>sts of sustaining its position.</w:t>
      </w:r>
      <w:r w:rsidRPr="009348C1">
        <w:t xml:space="preserve"> Each provision of th</w:t>
      </w:r>
      <w:r w:rsidR="007D1417">
        <w:t>is</w:t>
      </w:r>
      <w:r w:rsidRPr="009348C1">
        <w:t xml:space="preserve"> Agreement shall be separately enforceable, and the invalidity of one provision shall not affect the validity or enforcea</w:t>
      </w:r>
      <w:r w:rsidR="00F903C7">
        <w:t xml:space="preserve">bility of any other provision. </w:t>
      </w:r>
      <w:r w:rsidRPr="009348C1">
        <w:t>This Agreement shall be interpreted and construed in accordance with the laws of the State of California applicable to contracts to be perform</w:t>
      </w:r>
      <w:r w:rsidR="00F903C7">
        <w:t xml:space="preserve">ed entirely within such State. </w:t>
      </w:r>
      <w:r w:rsidRPr="009348C1">
        <w:t>Time is of the essence of th</w:t>
      </w:r>
      <w:r w:rsidR="007D1417">
        <w:t>is</w:t>
      </w:r>
      <w:r w:rsidRPr="009348C1">
        <w:t xml:space="preserve"> Agreement and of eac</w:t>
      </w:r>
      <w:r w:rsidR="00F903C7">
        <w:t xml:space="preserve">h and every provision hereof. </w:t>
      </w:r>
      <w:r w:rsidRPr="00440F09">
        <w:rPr>
          <w:color w:val="000000"/>
        </w:rPr>
        <w:t xml:space="preserve">This Agreement shall not be deemed to create any relationship of agency, partnership, or joint venture between the parties hereto, and no party shall make such representation to </w:t>
      </w:r>
      <w:r w:rsidRPr="00440F09">
        <w:rPr>
          <w:color w:val="000000"/>
        </w:rPr>
        <w:lastRenderedPageBreak/>
        <w:t>anyone.</w:t>
      </w:r>
      <w:r w:rsidRPr="009348C1">
        <w:t xml:space="preserve"> </w:t>
      </w:r>
      <w:r w:rsidR="007D1417" w:rsidRPr="008A6AF6">
        <w:t xml:space="preserve">The failure of </w:t>
      </w:r>
      <w:r w:rsidR="007D1417">
        <w:t>Sponsor</w:t>
      </w:r>
      <w:r w:rsidR="007D1417" w:rsidRPr="008A6AF6">
        <w:t xml:space="preserve"> to exercise any of its rights under this Agreement shall not be deemed a waiver of such rights.</w:t>
      </w:r>
      <w:r w:rsidR="007D1417" w:rsidRPr="001A4168">
        <w:t xml:space="preserve"> </w:t>
      </w:r>
      <w:r w:rsidRPr="009348C1">
        <w:t xml:space="preserve">  </w:t>
      </w:r>
    </w:p>
    <w:p w14:paraId="21701AD5" w14:textId="77777777" w:rsidR="008C12F7" w:rsidRPr="009348C1" w:rsidRDefault="008C12F7">
      <w:r w:rsidRPr="009348C1">
        <w:t xml:space="preserve"> </w:t>
      </w:r>
    </w:p>
    <w:p w14:paraId="64C22861" w14:textId="3246B4B6" w:rsidR="008C12F7" w:rsidRPr="009348C1" w:rsidRDefault="008C12F7" w:rsidP="008C12F7">
      <w:r w:rsidRPr="009348C1">
        <w:tab/>
      </w:r>
      <w:r w:rsidR="00F86924">
        <w:t>9</w:t>
      </w:r>
      <w:r w:rsidRPr="009348C1">
        <w:t xml:space="preserve">. </w:t>
      </w:r>
      <w:r w:rsidRPr="009348C1">
        <w:tab/>
      </w:r>
      <w:r w:rsidRPr="009348C1">
        <w:rPr>
          <w:u w:val="single"/>
        </w:rPr>
        <w:t>Indemnification</w:t>
      </w:r>
      <w:r w:rsidRPr="00FC35FB">
        <w:t xml:space="preserve">.  </w:t>
      </w:r>
      <w:r w:rsidR="007714FF">
        <w:t>The Committee</w:t>
      </w:r>
      <w:r w:rsidRPr="009348C1">
        <w:t xml:space="preserve"> will indemnify, defend and hold harmless </w:t>
      </w:r>
      <w:r w:rsidR="007714FF">
        <w:t>Sponsor</w:t>
      </w:r>
      <w:r w:rsidRPr="009348C1">
        <w:t xml:space="preserve"> and its officers, directors, agents, employees,</w:t>
      </w:r>
      <w:r w:rsidR="00ED679D">
        <w:t xml:space="preserve"> </w:t>
      </w:r>
      <w:r w:rsidRPr="009348C1">
        <w:t>successors and permitted assigns from and against any and all losses, claims, suits, proceedings,</w:t>
      </w:r>
      <w:r w:rsidR="00C22742">
        <w:t xml:space="preserve"> </w:t>
      </w:r>
      <w:r w:rsidRPr="009348C1">
        <w:t>liabilities, expenses (including reasonable attorneys</w:t>
      </w:r>
      <w:r w:rsidR="007714FF">
        <w:t>’</w:t>
      </w:r>
      <w:r w:rsidRPr="009348C1">
        <w:t xml:space="preserve"> fees and expenses), causes of action, d</w:t>
      </w:r>
      <w:r w:rsidR="00F903C7">
        <w:t>amages and costs (collectively “Claims”</w:t>
      </w:r>
      <w:r w:rsidRPr="009348C1">
        <w:t xml:space="preserve">) arising out of or caused by negligence, gross negligence, or willful misconduct of the </w:t>
      </w:r>
      <w:r w:rsidR="007714FF">
        <w:t xml:space="preserve">Committee or its officers, directors, agents, employees, successor or permitted assigns </w:t>
      </w:r>
      <w:r w:rsidRPr="009348C1">
        <w:t>or from any material breach of th</w:t>
      </w:r>
      <w:r w:rsidR="007D1417">
        <w:t>is</w:t>
      </w:r>
      <w:r w:rsidRPr="009348C1">
        <w:t xml:space="preserve"> Agreem</w:t>
      </w:r>
      <w:r w:rsidR="00F903C7">
        <w:t xml:space="preserve">ent by </w:t>
      </w:r>
      <w:r w:rsidR="007714FF">
        <w:t>the Committee</w:t>
      </w:r>
      <w:r w:rsidR="00F903C7">
        <w:t xml:space="preserve">. </w:t>
      </w:r>
      <w:r w:rsidR="007714FF">
        <w:t>If Sponsor is</w:t>
      </w:r>
      <w:r w:rsidRPr="009348C1">
        <w:t xml:space="preserve"> entitled to indemnification under this </w:t>
      </w:r>
      <w:r w:rsidR="00255137">
        <w:t>Paragraph</w:t>
      </w:r>
      <w:r w:rsidR="007714FF">
        <w:t>, it</w:t>
      </w:r>
      <w:r w:rsidR="00C22742">
        <w:t xml:space="preserve"> </w:t>
      </w:r>
      <w:r w:rsidRPr="009348C1">
        <w:t xml:space="preserve">will give prompt notice to the </w:t>
      </w:r>
      <w:r w:rsidR="007714FF">
        <w:t xml:space="preserve">Committee </w:t>
      </w:r>
      <w:r w:rsidRPr="009348C1">
        <w:t xml:space="preserve">of any Claim with respect to which it seeks indemnification, but the failure to so notify the </w:t>
      </w:r>
      <w:r w:rsidR="007714FF">
        <w:t>Committee</w:t>
      </w:r>
      <w:r w:rsidRPr="009348C1">
        <w:t xml:space="preserve"> shall not relieve the </w:t>
      </w:r>
      <w:r w:rsidR="007714FF">
        <w:t>Committee</w:t>
      </w:r>
      <w:r w:rsidRPr="009348C1">
        <w:t xml:space="preserve"> of any liability except to the extent that it is actually prejudiced by such delay. The </w:t>
      </w:r>
      <w:r w:rsidR="007714FF">
        <w:t>Committee</w:t>
      </w:r>
      <w:r w:rsidRPr="009348C1">
        <w:t xml:space="preserve"> shall assume, at its sole cost and expense, the defense of such Claim with</w:t>
      </w:r>
      <w:r w:rsidR="00C22742">
        <w:t xml:space="preserve"> </w:t>
      </w:r>
      <w:r w:rsidRPr="009348C1">
        <w:t xml:space="preserve">counsel reasonably satisfactory to </w:t>
      </w:r>
      <w:r w:rsidR="007714FF">
        <w:t>Sponsor</w:t>
      </w:r>
      <w:r w:rsidRPr="009348C1">
        <w:t xml:space="preserve">. The </w:t>
      </w:r>
      <w:r w:rsidR="007714FF">
        <w:t>Committee</w:t>
      </w:r>
      <w:r w:rsidRPr="009348C1">
        <w:t xml:space="preserve"> will not be subject to any liability for any settlement made without its consent. The </w:t>
      </w:r>
      <w:r w:rsidR="007714FF">
        <w:t>Committee</w:t>
      </w:r>
      <w:r w:rsidRPr="009348C1">
        <w:t xml:space="preserve"> shall not, without consent of </w:t>
      </w:r>
      <w:r w:rsidR="007714FF">
        <w:t>Sponsor</w:t>
      </w:r>
      <w:r w:rsidRPr="009348C1">
        <w:t xml:space="preserve">, effect any settlement or discharge or consent to the entry of any judgment, unless such settlement or judgment includes as an unconditional term thereof the giving by the claimant or plaintiff to </w:t>
      </w:r>
      <w:r w:rsidR="007714FF">
        <w:t>Sponsor</w:t>
      </w:r>
      <w:r w:rsidRPr="009348C1">
        <w:t xml:space="preserve"> of a general release from all liability in respect of such claim or litigation.</w:t>
      </w:r>
      <w:r w:rsidR="00F903C7">
        <w:t xml:space="preserve"> </w:t>
      </w:r>
      <w:r>
        <w:t>Notwithstanding anything herein to the contrary, the indemnificatio</w:t>
      </w:r>
      <w:r w:rsidR="00255137">
        <w:t>n provisions of this Paragraph 9</w:t>
      </w:r>
      <w:r>
        <w:t xml:space="preserve"> shall survive any termination of this Agreement.</w:t>
      </w:r>
    </w:p>
    <w:p w14:paraId="07940AA0" w14:textId="77777777" w:rsidR="008C12F7" w:rsidRPr="009348C1" w:rsidRDefault="008C12F7"/>
    <w:p w14:paraId="5568597E" w14:textId="03296413" w:rsidR="0071715B" w:rsidRDefault="00F86924" w:rsidP="0071715B">
      <w:pPr>
        <w:ind w:firstLine="709"/>
      </w:pPr>
      <w:r>
        <w:t>10</w:t>
      </w:r>
      <w:r w:rsidR="008C12F7" w:rsidRPr="009348C1">
        <w:t xml:space="preserve">. </w:t>
      </w:r>
      <w:r w:rsidR="008C12F7" w:rsidRPr="009348C1">
        <w:tab/>
      </w:r>
      <w:r w:rsidR="008C12F7" w:rsidRPr="009348C1">
        <w:rPr>
          <w:u w:val="single"/>
        </w:rPr>
        <w:t>Entire Agreement</w:t>
      </w:r>
      <w:r w:rsidR="008C12F7">
        <w:rPr>
          <w:u w:val="single"/>
        </w:rPr>
        <w:t>; Counterparts</w:t>
      </w:r>
      <w:r w:rsidR="008C12F7" w:rsidRPr="00FC35FB">
        <w:t xml:space="preserve">. </w:t>
      </w:r>
      <w:r w:rsidR="008C12F7" w:rsidRPr="009348C1">
        <w:t xml:space="preserve"> This Agreement constitutes the only agreement, and supersedes all prior agreements and understandings, both written and oral, </w:t>
      </w:r>
      <w:r w:rsidR="007D1417">
        <w:t>between</w:t>
      </w:r>
      <w:r w:rsidR="008C12F7" w:rsidRPr="009348C1">
        <w:t xml:space="preserve"> the parties with respect</w:t>
      </w:r>
      <w:r w:rsidR="00F903C7">
        <w:t xml:space="preserve"> to the subject matter hereof. </w:t>
      </w:r>
      <w:r w:rsidR="008C12F7" w:rsidRPr="009348C1">
        <w:t>All Exhibits hereto are a material part of th</w:t>
      </w:r>
      <w:r w:rsidR="007D1417">
        <w:t>is</w:t>
      </w:r>
      <w:r w:rsidR="008C12F7" w:rsidRPr="009348C1">
        <w:t xml:space="preserve"> Agreement and </w:t>
      </w:r>
      <w:r w:rsidR="00F903C7">
        <w:t xml:space="preserve">are incorporated </w:t>
      </w:r>
      <w:r w:rsidR="007D1417">
        <w:t xml:space="preserve">herein </w:t>
      </w:r>
      <w:r w:rsidR="00F903C7">
        <w:t xml:space="preserve">by reference. </w:t>
      </w:r>
      <w:r w:rsidR="008C12F7" w:rsidRPr="009348C1">
        <w:t>This Agreement, including any Exhibits hereto</w:t>
      </w:r>
      <w:r w:rsidR="00FC2A70">
        <w:t xml:space="preserve">, </w:t>
      </w:r>
      <w:r w:rsidR="008C12F7" w:rsidRPr="009348C1">
        <w:t>may not be amended or modified, except in a writing signed by all parties to th</w:t>
      </w:r>
      <w:r w:rsidR="007D1417">
        <w:t>is</w:t>
      </w:r>
      <w:r w:rsidR="008C12F7" w:rsidRPr="009348C1">
        <w:t xml:space="preserve"> Agreement</w:t>
      </w:r>
      <w:r w:rsidR="00FC2A70">
        <w:t xml:space="preserve">; provided, however, that the </w:t>
      </w:r>
      <w:r w:rsidR="0008133B">
        <w:t>Affiliate</w:t>
      </w:r>
      <w:r w:rsidR="00FC2A70" w:rsidRPr="0071715B">
        <w:t xml:space="preserve"> Polic</w:t>
      </w:r>
      <w:r w:rsidR="00636971">
        <w:t>y Manual</w:t>
      </w:r>
      <w:r w:rsidR="00FC2A70" w:rsidRPr="0071715B">
        <w:t xml:space="preserve"> of Sponsor </w:t>
      </w:r>
      <w:r w:rsidR="00636971">
        <w:t>attached here to</w:t>
      </w:r>
      <w:r w:rsidR="00FC2A70" w:rsidRPr="0071715B">
        <w:t xml:space="preserve"> </w:t>
      </w:r>
      <w:r w:rsidR="00FC2A70" w:rsidRPr="0071715B">
        <w:rPr>
          <w:u w:val="single"/>
        </w:rPr>
        <w:t>Exhibit B</w:t>
      </w:r>
      <w:r w:rsidR="00FC2A70">
        <w:t xml:space="preserve"> may</w:t>
      </w:r>
      <w:r w:rsidR="00FC2A70" w:rsidRPr="0071715B">
        <w:t xml:space="preserve"> be amended</w:t>
      </w:r>
      <w:r w:rsidR="00FC2A70">
        <w:t xml:space="preserve"> by Sponsor</w:t>
      </w:r>
      <w:r w:rsidR="00FC2A70" w:rsidRPr="0071715B">
        <w:t xml:space="preserve"> from time to time </w:t>
      </w:r>
      <w:r w:rsidR="00FC2A70">
        <w:t xml:space="preserve">in its sole discretion </w:t>
      </w:r>
      <w:r w:rsidR="00FC2A70" w:rsidRPr="0071715B">
        <w:t>with written notice to the Committee</w:t>
      </w:r>
      <w:r w:rsidR="008C12F7" w:rsidRPr="009348C1">
        <w:t xml:space="preserve">. </w:t>
      </w:r>
      <w:r w:rsidR="008C12F7" w:rsidRPr="00986171">
        <w:rPr>
          <w:color w:val="000000"/>
        </w:rPr>
        <w:t>This Agreement may be executed in counterparts, each of which shall be deemed an original, but all of which shall constitute one and the same instrument</w:t>
      </w:r>
      <w:r w:rsidR="008C12F7">
        <w:t>.</w:t>
      </w:r>
    </w:p>
    <w:p w14:paraId="49E361A3" w14:textId="33257AEA" w:rsidR="007D1417" w:rsidRDefault="007D1417" w:rsidP="0071715B">
      <w:pPr>
        <w:ind w:firstLine="709"/>
      </w:pPr>
    </w:p>
    <w:p w14:paraId="3FE92E89" w14:textId="3EE0621E" w:rsidR="007D1417" w:rsidRDefault="007D1417" w:rsidP="0071715B">
      <w:pPr>
        <w:ind w:firstLine="709"/>
      </w:pPr>
      <w:r>
        <w:t>11.</w:t>
      </w:r>
      <w:r>
        <w:tab/>
      </w:r>
      <w:r w:rsidRPr="001A4168">
        <w:rPr>
          <w:u w:val="single"/>
        </w:rPr>
        <w:t>Committee Receipt of Agreement</w:t>
      </w:r>
      <w:r w:rsidRPr="00FC35FB">
        <w:t xml:space="preserve">. </w:t>
      </w:r>
      <w:r w:rsidRPr="001A4168">
        <w:t xml:space="preserve"> By signing this Agreement, the</w:t>
      </w:r>
      <w:r>
        <w:t xml:space="preserve"> Committee</w:t>
      </w:r>
      <w:r w:rsidRPr="001A4168">
        <w:t xml:space="preserve"> acknowledges that each member of the</w:t>
      </w:r>
      <w:r>
        <w:t xml:space="preserve"> Committee</w:t>
      </w:r>
      <w:r w:rsidRPr="001A4168">
        <w:t xml:space="preserve"> has received a complete copy of this Agreement and all Exhibits</w:t>
      </w:r>
      <w:r>
        <w:t xml:space="preserve"> hereto</w:t>
      </w:r>
      <w:r w:rsidRPr="001A4168">
        <w:t>.</w:t>
      </w:r>
    </w:p>
    <w:p w14:paraId="2C376BF5" w14:textId="77777777" w:rsidR="00FC35FB" w:rsidRPr="007D1417" w:rsidRDefault="00FC35FB" w:rsidP="0071715B">
      <w:pPr>
        <w:ind w:firstLine="709"/>
      </w:pPr>
    </w:p>
    <w:p w14:paraId="6DB34E21" w14:textId="44477C46" w:rsidR="008C12F7" w:rsidRPr="009348C1" w:rsidRDefault="008C12F7" w:rsidP="00FC35FB">
      <w:pPr>
        <w:suppressAutoHyphens w:val="0"/>
        <w:ind w:firstLine="720"/>
      </w:pPr>
      <w:r w:rsidRPr="009348C1">
        <w:t xml:space="preserve">IN WITNESS WHEREOF, the parties have executed this Fiscal Sponsorship Agreement effective </w:t>
      </w:r>
      <w:r w:rsidR="001F4DC1">
        <w:t>as of</w:t>
      </w:r>
      <w:r w:rsidRPr="009348C1">
        <w:t xml:space="preserve"> the</w:t>
      </w:r>
      <w:r w:rsidR="00F86924">
        <w:t xml:space="preserve"> Effective Date</w:t>
      </w:r>
      <w:r w:rsidRPr="009348C1">
        <w:t xml:space="preserve">. </w:t>
      </w:r>
    </w:p>
    <w:p w14:paraId="12C93E3A" w14:textId="77777777" w:rsidR="008C12F7" w:rsidRPr="009348C1" w:rsidRDefault="008C12F7" w:rsidP="00FC35FB">
      <w:pPr>
        <w:suppressAutoHyphens w:val="0"/>
        <w:rPr>
          <w:b/>
        </w:rPr>
      </w:pPr>
    </w:p>
    <w:p w14:paraId="5CE69DE5" w14:textId="16443229" w:rsidR="00FC35FB" w:rsidRPr="003C0F0F" w:rsidRDefault="008C12F7" w:rsidP="00FC35FB">
      <w:pPr>
        <w:rPr>
          <w:b/>
        </w:rPr>
      </w:pPr>
      <w:r>
        <w:rPr>
          <w:b/>
        </w:rPr>
        <w:t xml:space="preserve">INDEPENDENT ARTS </w:t>
      </w:r>
      <w:r w:rsidR="0050283E">
        <w:rPr>
          <w:b/>
        </w:rPr>
        <w:t>&amp;</w:t>
      </w:r>
      <w:r>
        <w:rPr>
          <w:b/>
        </w:rPr>
        <w:t xml:space="preserve"> MEDIA</w:t>
      </w:r>
      <w:r w:rsidR="00FC35FB">
        <w:rPr>
          <w:b/>
        </w:rPr>
        <w:tab/>
      </w:r>
      <w:r w:rsidR="00FC35FB">
        <w:rPr>
          <w:b/>
        </w:rPr>
        <w:tab/>
      </w:r>
      <w:r w:rsidR="00FC35FB">
        <w:rPr>
          <w:b/>
        </w:rPr>
        <w:t>________________ STEERING COMMITTEE</w:t>
      </w:r>
    </w:p>
    <w:p w14:paraId="4D6502D3" w14:textId="67B9C5D0" w:rsidR="008C12F7" w:rsidRDefault="008C12F7" w:rsidP="00FC35FB">
      <w:pPr>
        <w:suppressAutoHyphens w:val="0"/>
        <w:rPr>
          <w:b/>
        </w:rPr>
      </w:pPr>
    </w:p>
    <w:p w14:paraId="057774BB" w14:textId="77777777" w:rsidR="00FC35FB" w:rsidRPr="009348C1" w:rsidRDefault="00FC35FB" w:rsidP="00FC35FB">
      <w:pPr>
        <w:suppressAutoHyphens w:val="0"/>
        <w:rPr>
          <w:b/>
        </w:rPr>
      </w:pPr>
      <w:bookmarkStart w:id="0" w:name="_GoBack"/>
      <w:bookmarkEnd w:id="0"/>
    </w:p>
    <w:p w14:paraId="372A24A1" w14:textId="77777777" w:rsidR="008C12F7" w:rsidRDefault="008C12F7" w:rsidP="00FC35FB">
      <w:pPr>
        <w:suppressAutoHyphens w:val="0"/>
      </w:pPr>
      <w:r w:rsidRPr="009348C1">
        <w:t xml:space="preserve"> </w:t>
      </w:r>
    </w:p>
    <w:p w14:paraId="66CC155E" w14:textId="77777777" w:rsidR="00F86924" w:rsidRPr="009348C1" w:rsidRDefault="00F86924" w:rsidP="00FC35FB">
      <w:pPr>
        <w:suppressAutoHyphens w:val="0"/>
      </w:pPr>
    </w:p>
    <w:p w14:paraId="7FF5BFE2" w14:textId="25E3D92B" w:rsidR="00FC35FB" w:rsidRDefault="008C12F7" w:rsidP="00FC35FB">
      <w:r w:rsidRPr="009348C1">
        <w:t xml:space="preserve">By:  </w:t>
      </w:r>
      <w:r w:rsidRPr="009348C1">
        <w:rPr>
          <w:u w:val="single"/>
        </w:rPr>
        <w:t xml:space="preserve">             </w:t>
      </w:r>
      <w:r w:rsidRPr="009348C1">
        <w:rPr>
          <w:u w:val="single"/>
        </w:rPr>
        <w:tab/>
      </w:r>
      <w:r w:rsidRPr="009348C1">
        <w:rPr>
          <w:u w:val="single"/>
        </w:rPr>
        <w:tab/>
      </w:r>
      <w:r w:rsidRPr="009348C1">
        <w:rPr>
          <w:u w:val="single"/>
        </w:rPr>
        <w:tab/>
      </w:r>
      <w:r w:rsidRPr="009348C1">
        <w:rPr>
          <w:u w:val="single"/>
        </w:rPr>
        <w:tab/>
      </w:r>
      <w:r w:rsidRPr="009348C1">
        <w:rPr>
          <w:u w:val="single"/>
        </w:rPr>
        <w:tab/>
      </w:r>
      <w:r w:rsidRPr="009348C1">
        <w:t xml:space="preserve"> </w:t>
      </w:r>
      <w:r w:rsidR="00FC35FB">
        <w:tab/>
      </w:r>
      <w:r w:rsidR="00FC35FB" w:rsidRPr="009348C1">
        <w:t xml:space="preserve">By: </w:t>
      </w:r>
      <w:r w:rsidR="00FC35FB" w:rsidRPr="009348C1">
        <w:rPr>
          <w:u w:val="single"/>
        </w:rPr>
        <w:t xml:space="preserve">    </w:t>
      </w:r>
      <w:r w:rsidR="00FC35FB" w:rsidRPr="009348C1">
        <w:rPr>
          <w:u w:val="single"/>
        </w:rPr>
        <w:tab/>
      </w:r>
      <w:r w:rsidR="00FC35FB" w:rsidRPr="009348C1">
        <w:rPr>
          <w:u w:val="single"/>
        </w:rPr>
        <w:tab/>
      </w:r>
      <w:r w:rsidR="00FC35FB" w:rsidRPr="009348C1">
        <w:rPr>
          <w:u w:val="single"/>
        </w:rPr>
        <w:tab/>
      </w:r>
      <w:r w:rsidR="00FC35FB" w:rsidRPr="009348C1">
        <w:rPr>
          <w:u w:val="single"/>
        </w:rPr>
        <w:tab/>
      </w:r>
      <w:r w:rsidR="00FC35FB" w:rsidRPr="009348C1">
        <w:rPr>
          <w:u w:val="single"/>
        </w:rPr>
        <w:tab/>
      </w:r>
      <w:r w:rsidR="00FC35FB" w:rsidRPr="009348C1">
        <w:rPr>
          <w:u w:val="single"/>
        </w:rPr>
        <w:tab/>
      </w:r>
    </w:p>
    <w:p w14:paraId="389C964D" w14:textId="2E6BDF41" w:rsidR="008C12F7" w:rsidRPr="009348C1" w:rsidRDefault="00FC35FB" w:rsidP="00FC35FB">
      <w:pPr>
        <w:suppressAutoHyphens w:val="0"/>
        <w:ind w:firstLine="709"/>
      </w:pPr>
      <w:r>
        <w:t>Lisa Burger, President</w:t>
      </w:r>
      <w:r>
        <w:tab/>
      </w:r>
      <w:r>
        <w:tab/>
      </w:r>
      <w:r>
        <w:tab/>
      </w:r>
      <w:r>
        <w:tab/>
      </w:r>
      <w:r w:rsidRPr="009348C1">
        <w:t>[Name</w:t>
      </w:r>
      <w:r>
        <w:t>, Title</w:t>
      </w:r>
      <w:r w:rsidRPr="009348C1">
        <w:t>]</w:t>
      </w:r>
      <w:r w:rsidR="008C12F7" w:rsidRPr="009348C1">
        <w:tab/>
      </w:r>
    </w:p>
    <w:p w14:paraId="096F79FB" w14:textId="77777777" w:rsidR="00F86924" w:rsidRPr="009348C1" w:rsidRDefault="00F86924" w:rsidP="00FC35FB">
      <w:pPr>
        <w:suppressAutoHyphens w:val="0"/>
      </w:pPr>
    </w:p>
    <w:p w14:paraId="1B71CB9D" w14:textId="193A8701" w:rsidR="008C12F7" w:rsidRPr="009348C1" w:rsidRDefault="008C12F7" w:rsidP="00FC35FB">
      <w:pPr>
        <w:suppressAutoHyphens w:val="0"/>
      </w:pPr>
      <w:r w:rsidRPr="009348C1">
        <w:t>Dated</w:t>
      </w:r>
      <w:proofErr w:type="gramStart"/>
      <w:r w:rsidRPr="009348C1">
        <w:t>:_</w:t>
      </w:r>
      <w:proofErr w:type="gramEnd"/>
      <w:r w:rsidRPr="009348C1">
        <w:t xml:space="preserve">________________ </w:t>
      </w:r>
      <w:r w:rsidR="00FC35FB">
        <w:tab/>
      </w:r>
      <w:r w:rsidR="00FC35FB">
        <w:tab/>
      </w:r>
      <w:r w:rsidR="00FC35FB">
        <w:tab/>
      </w:r>
      <w:r w:rsidR="00FC35FB">
        <w:tab/>
      </w:r>
      <w:r w:rsidRPr="009348C1">
        <w:t xml:space="preserve">Dated:________________   </w:t>
      </w:r>
    </w:p>
    <w:p w14:paraId="779D02B9" w14:textId="77777777" w:rsidR="008C12F7" w:rsidRPr="009348C1" w:rsidRDefault="008C12F7">
      <w:pPr>
        <w:sectPr w:rsidR="008C12F7" w:rsidRPr="009348C1">
          <w:footerReference w:type="default" r:id="rId8"/>
          <w:footnotePr>
            <w:pos w:val="beneathText"/>
          </w:footnotePr>
          <w:pgSz w:w="12240" w:h="15840"/>
          <w:pgMar w:top="1134" w:right="1134" w:bottom="1683" w:left="1134" w:header="1134" w:footer="1134" w:gutter="0"/>
          <w:cols w:space="720"/>
        </w:sectPr>
      </w:pPr>
    </w:p>
    <w:p w14:paraId="5D7E785A" w14:textId="77777777" w:rsidR="008C12F7" w:rsidRDefault="008C12F7" w:rsidP="008C12F7">
      <w:pPr>
        <w:jc w:val="center"/>
        <w:rPr>
          <w:b/>
        </w:rPr>
      </w:pPr>
      <w:r w:rsidRPr="00FC35FB">
        <w:rPr>
          <w:b/>
        </w:rPr>
        <w:lastRenderedPageBreak/>
        <w:t>EXHIBIT A</w:t>
      </w:r>
    </w:p>
    <w:p w14:paraId="755A007C" w14:textId="77777777" w:rsidR="00FC35FB" w:rsidRPr="00FC35FB" w:rsidRDefault="00FC35FB" w:rsidP="008C12F7">
      <w:pPr>
        <w:jc w:val="center"/>
        <w:rPr>
          <w:b/>
        </w:rPr>
      </w:pPr>
    </w:p>
    <w:p w14:paraId="57DC0C5B" w14:textId="77777777" w:rsidR="008C12F7" w:rsidRPr="00FC35FB" w:rsidRDefault="008C12F7" w:rsidP="008C12F7">
      <w:pPr>
        <w:jc w:val="center"/>
        <w:rPr>
          <w:b/>
        </w:rPr>
      </w:pPr>
      <w:r w:rsidRPr="00FC35FB">
        <w:rPr>
          <w:b/>
        </w:rPr>
        <w:t>DESCRIPTION OF PROJECT</w:t>
      </w:r>
    </w:p>
    <w:p w14:paraId="2FD2DBF9" w14:textId="77777777" w:rsidR="008C12F7" w:rsidRPr="009348C1" w:rsidRDefault="008C12F7"/>
    <w:p w14:paraId="474D9BED" w14:textId="77777777" w:rsidR="008C12F7" w:rsidRDefault="008C12F7">
      <w:pPr>
        <w:jc w:val="both"/>
      </w:pPr>
      <w:r w:rsidRPr="009348C1">
        <w:t xml:space="preserve"> </w:t>
      </w:r>
    </w:p>
    <w:p w14:paraId="07639CFB" w14:textId="77777777" w:rsidR="008C12F7" w:rsidRPr="005321F8" w:rsidRDefault="008C12F7">
      <w:pPr>
        <w:widowControl/>
        <w:suppressAutoHyphens w:val="0"/>
        <w:rPr>
          <w:i/>
        </w:rPr>
        <w:sectPr w:rsidR="008C12F7" w:rsidRPr="005321F8">
          <w:footerReference w:type="default" r:id="rId9"/>
          <w:footnotePr>
            <w:pos w:val="beneathText"/>
          </w:footnotePr>
          <w:pgSz w:w="12240" w:h="15840"/>
          <w:pgMar w:top="1134" w:right="1134" w:bottom="1683" w:left="1134" w:header="1134" w:footer="1134" w:gutter="0"/>
          <w:pgNumType w:start="1"/>
          <w:cols w:space="720"/>
        </w:sectPr>
      </w:pPr>
    </w:p>
    <w:p w14:paraId="138A0069" w14:textId="77777777" w:rsidR="008C12F7" w:rsidRPr="00FC35FB" w:rsidRDefault="008C12F7" w:rsidP="008C12F7">
      <w:pPr>
        <w:jc w:val="center"/>
        <w:rPr>
          <w:b/>
        </w:rPr>
      </w:pPr>
      <w:r w:rsidRPr="00FC35FB">
        <w:rPr>
          <w:b/>
        </w:rPr>
        <w:lastRenderedPageBreak/>
        <w:t>EXHIBIT B</w:t>
      </w:r>
    </w:p>
    <w:p w14:paraId="3A43966A" w14:textId="77777777" w:rsidR="00FC35FB" w:rsidRPr="00FC35FB" w:rsidRDefault="00FC35FB" w:rsidP="008C12F7">
      <w:pPr>
        <w:jc w:val="center"/>
        <w:rPr>
          <w:b/>
        </w:rPr>
      </w:pPr>
    </w:p>
    <w:p w14:paraId="303E6A9A" w14:textId="18D18E0F" w:rsidR="008C12F7" w:rsidRPr="00FC35FB" w:rsidRDefault="00FC35FB" w:rsidP="008C12F7">
      <w:pPr>
        <w:jc w:val="center"/>
        <w:rPr>
          <w:b/>
        </w:rPr>
      </w:pPr>
      <w:r w:rsidRPr="00FC35FB">
        <w:rPr>
          <w:b/>
        </w:rPr>
        <w:t xml:space="preserve">MODEL A </w:t>
      </w:r>
      <w:r w:rsidR="0008133B" w:rsidRPr="00FC35FB">
        <w:rPr>
          <w:b/>
        </w:rPr>
        <w:t xml:space="preserve">AFFILIATE </w:t>
      </w:r>
      <w:r w:rsidR="008C12F7" w:rsidRPr="00FC35FB">
        <w:rPr>
          <w:b/>
        </w:rPr>
        <w:t>POLIC</w:t>
      </w:r>
      <w:r w:rsidR="00B4138F" w:rsidRPr="00FC35FB">
        <w:rPr>
          <w:b/>
        </w:rPr>
        <w:t>Y MANUAL</w:t>
      </w:r>
      <w:r w:rsidR="008C12F7" w:rsidRPr="00FC35FB">
        <w:rPr>
          <w:b/>
        </w:rPr>
        <w:t xml:space="preserve"> OF</w:t>
      </w:r>
    </w:p>
    <w:p w14:paraId="658C6119" w14:textId="22EDC7EA" w:rsidR="008C12F7" w:rsidRPr="00FC35FB" w:rsidRDefault="008C12F7" w:rsidP="008C12F7">
      <w:pPr>
        <w:jc w:val="center"/>
        <w:rPr>
          <w:b/>
        </w:rPr>
      </w:pPr>
      <w:r w:rsidRPr="00FC35FB">
        <w:rPr>
          <w:b/>
        </w:rPr>
        <w:t xml:space="preserve">INDEPENDENT ARTS </w:t>
      </w:r>
      <w:r w:rsidR="00B4138F" w:rsidRPr="00FC35FB">
        <w:rPr>
          <w:b/>
        </w:rPr>
        <w:t>&amp;</w:t>
      </w:r>
      <w:r w:rsidRPr="00FC35FB">
        <w:rPr>
          <w:b/>
        </w:rPr>
        <w:t xml:space="preserve"> MEDIA</w:t>
      </w:r>
    </w:p>
    <w:p w14:paraId="5575DD0A" w14:textId="77777777" w:rsidR="008C12F7" w:rsidRDefault="008C12F7" w:rsidP="008C12F7"/>
    <w:p w14:paraId="4DEE267E" w14:textId="77777777" w:rsidR="00FC35FB" w:rsidRDefault="00FC35FB" w:rsidP="008C12F7"/>
    <w:p w14:paraId="3C9214FC" w14:textId="741F1E4A" w:rsidR="00636971" w:rsidRDefault="00636971" w:rsidP="008C12F7">
      <w:pPr>
        <w:rPr>
          <w:b/>
        </w:rPr>
      </w:pPr>
      <w:r>
        <w:rPr>
          <w:b/>
        </w:rPr>
        <w:t>See attached.</w:t>
      </w:r>
    </w:p>
    <w:p w14:paraId="528A6CEA" w14:textId="77777777" w:rsidR="00636971" w:rsidRDefault="00636971" w:rsidP="008C12F7">
      <w:pPr>
        <w:rPr>
          <w:b/>
        </w:rPr>
      </w:pPr>
    </w:p>
    <w:p w14:paraId="60EEE20A" w14:textId="0BCAF75F" w:rsidR="008C12F7" w:rsidRPr="00B4138F" w:rsidRDefault="008C12F7" w:rsidP="008C12F7"/>
    <w:sectPr w:rsidR="008C12F7" w:rsidRPr="00B4138F" w:rsidSect="008C12F7">
      <w:footerReference w:type="default" r:id="rId10"/>
      <w:footnotePr>
        <w:pos w:val="beneathText"/>
      </w:footnotePr>
      <w:pgSz w:w="12240" w:h="15840"/>
      <w:pgMar w:top="1134" w:right="1134" w:bottom="1683" w:left="1134" w:header="1134" w:footer="1134"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499AD" w15:done="0"/>
  <w15:commentEx w15:paraId="3C53465B" w15:paraIdParent="467499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499AD" w16cid:durableId="1F5CBD95"/>
  <w16cid:commentId w16cid:paraId="3C53465B" w16cid:durableId="1F9E7B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3E3F" w14:textId="77777777" w:rsidR="00C149DF" w:rsidRDefault="00C149DF">
      <w:r>
        <w:separator/>
      </w:r>
    </w:p>
  </w:endnote>
  <w:endnote w:type="continuationSeparator" w:id="0">
    <w:p w14:paraId="03E7942F" w14:textId="77777777" w:rsidR="00C149DF" w:rsidRDefault="00C1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BCA3" w14:textId="77777777" w:rsidR="00165766" w:rsidRDefault="00165766">
    <w:pPr>
      <w:pStyle w:val="Footer"/>
    </w:pPr>
    <w:r>
      <w:tab/>
    </w:r>
    <w:r>
      <w:fldChar w:fldCharType="begin"/>
    </w:r>
    <w:r>
      <w:instrText xml:space="preserve"> PAGE </w:instrText>
    </w:r>
    <w:r>
      <w:fldChar w:fldCharType="separate"/>
    </w:r>
    <w:r w:rsidR="00FC35FB">
      <w:rPr>
        <w:noProof/>
      </w:rPr>
      <w:t>4</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00D5" w14:textId="77777777" w:rsidR="00165766" w:rsidRDefault="00165766">
    <w:pPr>
      <w:pStyle w:val="Footer"/>
    </w:pPr>
    <w:r>
      <w:tab/>
      <w:t>A-</w:t>
    </w:r>
    <w:r>
      <w:rPr>
        <w:rStyle w:val="PageNumber"/>
      </w:rPr>
      <w:fldChar w:fldCharType="begin"/>
    </w:r>
    <w:r>
      <w:rPr>
        <w:rStyle w:val="PageNumber"/>
      </w:rPr>
      <w:instrText xml:space="preserve"> PAGE </w:instrText>
    </w:r>
    <w:r>
      <w:rPr>
        <w:rStyle w:val="PageNumber"/>
      </w:rPr>
      <w:fldChar w:fldCharType="separate"/>
    </w:r>
    <w:r w:rsidR="00FC35FB">
      <w:rPr>
        <w:rStyle w:val="PageNumber"/>
        <w:noProof/>
      </w:rPr>
      <w:t>1</w:t>
    </w:r>
    <w:r>
      <w:rPr>
        <w:rStyle w:val="PageNumber"/>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A0111" w14:textId="77777777" w:rsidR="00165766" w:rsidRDefault="00165766">
    <w:pPr>
      <w:pStyle w:val="Footer"/>
    </w:pPr>
    <w:r>
      <w:tab/>
      <w:t>B-</w:t>
    </w:r>
    <w:r>
      <w:rPr>
        <w:rStyle w:val="PageNumber"/>
      </w:rPr>
      <w:fldChar w:fldCharType="begin"/>
    </w:r>
    <w:r>
      <w:rPr>
        <w:rStyle w:val="PageNumber"/>
      </w:rPr>
      <w:instrText xml:space="preserve"> PAGE </w:instrText>
    </w:r>
    <w:r>
      <w:rPr>
        <w:rStyle w:val="PageNumber"/>
      </w:rPr>
      <w:fldChar w:fldCharType="separate"/>
    </w:r>
    <w:r w:rsidR="00FC35FB">
      <w:rPr>
        <w:rStyle w:val="PageNumber"/>
        <w:noProof/>
      </w:rPr>
      <w:t>1</w:t>
    </w:r>
    <w:r>
      <w:rPr>
        <w:rStyle w:val="PageNumber"/>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20027" w14:textId="77777777" w:rsidR="00C149DF" w:rsidRDefault="00C149DF">
      <w:r>
        <w:separator/>
      </w:r>
    </w:p>
  </w:footnote>
  <w:footnote w:type="continuationSeparator" w:id="0">
    <w:p w14:paraId="741EE023" w14:textId="77777777" w:rsidR="00C149DF" w:rsidRDefault="00C14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F76"/>
    <w:multiLevelType w:val="hybridMultilevel"/>
    <w:tmpl w:val="79ECF5BA"/>
    <w:lvl w:ilvl="0" w:tplc="3BB875D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n Bradrick">
    <w15:presenceInfo w15:providerId="None" w15:userId="Erin Bradrick"/>
  </w15:person>
  <w15:person w15:author="Erin Bradrick [2]">
    <w15:presenceInfo w15:providerId="AD" w15:userId="S-1-12-1-2655534984-1292951611-2447640210-2653638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F1"/>
    <w:rsid w:val="00025A49"/>
    <w:rsid w:val="00072DF4"/>
    <w:rsid w:val="0008133B"/>
    <w:rsid w:val="0008177B"/>
    <w:rsid w:val="000B2F19"/>
    <w:rsid w:val="001167CC"/>
    <w:rsid w:val="0011706B"/>
    <w:rsid w:val="00132088"/>
    <w:rsid w:val="00165766"/>
    <w:rsid w:val="001747CC"/>
    <w:rsid w:val="001F4DC1"/>
    <w:rsid w:val="0022003B"/>
    <w:rsid w:val="002413D0"/>
    <w:rsid w:val="0025386E"/>
    <w:rsid w:val="00255137"/>
    <w:rsid w:val="003410E5"/>
    <w:rsid w:val="003E6A47"/>
    <w:rsid w:val="003F46F1"/>
    <w:rsid w:val="00453779"/>
    <w:rsid w:val="00483DC5"/>
    <w:rsid w:val="00493365"/>
    <w:rsid w:val="004D5A06"/>
    <w:rsid w:val="0050283E"/>
    <w:rsid w:val="00550EBE"/>
    <w:rsid w:val="0056228B"/>
    <w:rsid w:val="005801CB"/>
    <w:rsid w:val="00584519"/>
    <w:rsid w:val="005A44D9"/>
    <w:rsid w:val="006202F1"/>
    <w:rsid w:val="00630C4F"/>
    <w:rsid w:val="00636971"/>
    <w:rsid w:val="006F475A"/>
    <w:rsid w:val="0071715B"/>
    <w:rsid w:val="007714FF"/>
    <w:rsid w:val="007774FC"/>
    <w:rsid w:val="00783A2F"/>
    <w:rsid w:val="007D1417"/>
    <w:rsid w:val="007D4F61"/>
    <w:rsid w:val="007F2A00"/>
    <w:rsid w:val="008C12F7"/>
    <w:rsid w:val="008D7D14"/>
    <w:rsid w:val="008F5DC5"/>
    <w:rsid w:val="00903AC8"/>
    <w:rsid w:val="00974BF4"/>
    <w:rsid w:val="009761E8"/>
    <w:rsid w:val="00980940"/>
    <w:rsid w:val="00986224"/>
    <w:rsid w:val="009C13FA"/>
    <w:rsid w:val="009F6E5E"/>
    <w:rsid w:val="00A1771F"/>
    <w:rsid w:val="00A24FC6"/>
    <w:rsid w:val="00A834EB"/>
    <w:rsid w:val="00B177AD"/>
    <w:rsid w:val="00B37146"/>
    <w:rsid w:val="00B4138F"/>
    <w:rsid w:val="00B42002"/>
    <w:rsid w:val="00BA1322"/>
    <w:rsid w:val="00BA5554"/>
    <w:rsid w:val="00C07489"/>
    <w:rsid w:val="00C1269E"/>
    <w:rsid w:val="00C149DF"/>
    <w:rsid w:val="00C15ADE"/>
    <w:rsid w:val="00C22742"/>
    <w:rsid w:val="00C8389A"/>
    <w:rsid w:val="00CB52F1"/>
    <w:rsid w:val="00CF485D"/>
    <w:rsid w:val="00D313E2"/>
    <w:rsid w:val="00D7215E"/>
    <w:rsid w:val="00DF5416"/>
    <w:rsid w:val="00E71DFF"/>
    <w:rsid w:val="00EB104F"/>
    <w:rsid w:val="00ED679D"/>
    <w:rsid w:val="00EE58AE"/>
    <w:rsid w:val="00F11EF3"/>
    <w:rsid w:val="00F14923"/>
    <w:rsid w:val="00F248A1"/>
    <w:rsid w:val="00F6610A"/>
    <w:rsid w:val="00F679FB"/>
    <w:rsid w:val="00F7164B"/>
    <w:rsid w:val="00F71D34"/>
    <w:rsid w:val="00F75F86"/>
    <w:rsid w:val="00F86924"/>
    <w:rsid w:val="00F903C7"/>
    <w:rsid w:val="00FA5864"/>
    <w:rsid w:val="00FC2A70"/>
    <w:rsid w:val="00FC35FB"/>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2AF9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4129"/>
    <w:pPr>
      <w:widowControl w:val="0"/>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5B4129"/>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5B4129"/>
    <w:pPr>
      <w:spacing w:after="120"/>
    </w:pPr>
  </w:style>
  <w:style w:type="character" w:customStyle="1" w:styleId="BodyTextChar">
    <w:name w:val="Body Text Char"/>
    <w:link w:val="BodyText"/>
    <w:uiPriority w:val="99"/>
    <w:semiHidden/>
    <w:locked/>
    <w:rsid w:val="002E1013"/>
    <w:rPr>
      <w:rFonts w:cs="Times New Roman"/>
      <w:sz w:val="24"/>
      <w:szCs w:val="24"/>
    </w:rPr>
  </w:style>
  <w:style w:type="paragraph" w:styleId="List">
    <w:name w:val="List"/>
    <w:basedOn w:val="BodyText"/>
    <w:uiPriority w:val="99"/>
    <w:rsid w:val="005B4129"/>
  </w:style>
  <w:style w:type="paragraph" w:styleId="Caption">
    <w:name w:val="caption"/>
    <w:basedOn w:val="Normal"/>
    <w:uiPriority w:val="99"/>
    <w:qFormat/>
    <w:rsid w:val="005B4129"/>
    <w:pPr>
      <w:suppressLineNumbers/>
      <w:spacing w:before="120" w:after="120"/>
    </w:pPr>
    <w:rPr>
      <w:i/>
      <w:iCs/>
    </w:rPr>
  </w:style>
  <w:style w:type="paragraph" w:customStyle="1" w:styleId="Index">
    <w:name w:val="Index"/>
    <w:basedOn w:val="Normal"/>
    <w:uiPriority w:val="99"/>
    <w:rsid w:val="005B4129"/>
    <w:pPr>
      <w:suppressLineNumbers/>
    </w:pPr>
  </w:style>
  <w:style w:type="paragraph" w:styleId="Footer">
    <w:name w:val="footer"/>
    <w:basedOn w:val="Normal"/>
    <w:link w:val="FooterChar"/>
    <w:uiPriority w:val="99"/>
    <w:rsid w:val="005B4129"/>
    <w:pPr>
      <w:suppressLineNumbers/>
      <w:tabs>
        <w:tab w:val="center" w:pos="4986"/>
        <w:tab w:val="right" w:pos="9972"/>
      </w:tabs>
    </w:pPr>
  </w:style>
  <w:style w:type="character" w:customStyle="1" w:styleId="FooterChar">
    <w:name w:val="Footer Char"/>
    <w:link w:val="Footer"/>
    <w:uiPriority w:val="99"/>
    <w:semiHidden/>
    <w:locked/>
    <w:rsid w:val="002E1013"/>
    <w:rPr>
      <w:rFonts w:cs="Times New Roman"/>
      <w:sz w:val="24"/>
      <w:szCs w:val="24"/>
    </w:rPr>
  </w:style>
  <w:style w:type="paragraph" w:styleId="BalloonText">
    <w:name w:val="Balloon Text"/>
    <w:basedOn w:val="Normal"/>
    <w:link w:val="BalloonTextChar"/>
    <w:uiPriority w:val="99"/>
    <w:semiHidden/>
    <w:rsid w:val="00A800F5"/>
    <w:rPr>
      <w:rFonts w:ascii="Tahoma" w:hAnsi="Tahoma" w:cs="Tahoma"/>
      <w:sz w:val="16"/>
      <w:szCs w:val="16"/>
    </w:rPr>
  </w:style>
  <w:style w:type="character" w:customStyle="1" w:styleId="BalloonTextChar">
    <w:name w:val="Balloon Text Char"/>
    <w:link w:val="BalloonText"/>
    <w:uiPriority w:val="99"/>
    <w:semiHidden/>
    <w:locked/>
    <w:rsid w:val="002E1013"/>
    <w:rPr>
      <w:rFonts w:cs="Times New Roman"/>
      <w:sz w:val="2"/>
    </w:rPr>
  </w:style>
  <w:style w:type="character" w:styleId="CommentReference">
    <w:name w:val="annotation reference"/>
    <w:uiPriority w:val="99"/>
    <w:rsid w:val="00A800F5"/>
    <w:rPr>
      <w:rFonts w:cs="Times New Roman"/>
      <w:sz w:val="16"/>
      <w:szCs w:val="16"/>
    </w:rPr>
  </w:style>
  <w:style w:type="paragraph" w:styleId="CommentText">
    <w:name w:val="annotation text"/>
    <w:basedOn w:val="Normal"/>
    <w:link w:val="CommentTextChar"/>
    <w:uiPriority w:val="99"/>
    <w:rsid w:val="00A800F5"/>
    <w:rPr>
      <w:sz w:val="20"/>
      <w:szCs w:val="20"/>
    </w:rPr>
  </w:style>
  <w:style w:type="character" w:customStyle="1" w:styleId="CommentTextChar">
    <w:name w:val="Comment Text Char"/>
    <w:link w:val="CommentText"/>
    <w:uiPriority w:val="99"/>
    <w:locked/>
    <w:rsid w:val="002E1013"/>
    <w:rPr>
      <w:rFonts w:cs="Times New Roman"/>
      <w:sz w:val="20"/>
      <w:szCs w:val="20"/>
    </w:rPr>
  </w:style>
  <w:style w:type="paragraph" w:styleId="CommentSubject">
    <w:name w:val="annotation subject"/>
    <w:basedOn w:val="CommentText"/>
    <w:next w:val="CommentText"/>
    <w:link w:val="CommentSubjectChar"/>
    <w:uiPriority w:val="99"/>
    <w:semiHidden/>
    <w:rsid w:val="00A800F5"/>
    <w:rPr>
      <w:b/>
      <w:bCs/>
    </w:rPr>
  </w:style>
  <w:style w:type="character" w:customStyle="1" w:styleId="CommentSubjectChar">
    <w:name w:val="Comment Subject Char"/>
    <w:link w:val="CommentSubject"/>
    <w:uiPriority w:val="99"/>
    <w:semiHidden/>
    <w:locked/>
    <w:rsid w:val="002E1013"/>
    <w:rPr>
      <w:rFonts w:cs="Times New Roman"/>
      <w:b/>
      <w:bCs/>
      <w:sz w:val="20"/>
      <w:szCs w:val="20"/>
    </w:rPr>
  </w:style>
  <w:style w:type="paragraph" w:styleId="Header">
    <w:name w:val="header"/>
    <w:basedOn w:val="Normal"/>
    <w:link w:val="HeaderChar"/>
    <w:uiPriority w:val="99"/>
    <w:rsid w:val="000A37D6"/>
    <w:pPr>
      <w:tabs>
        <w:tab w:val="center" w:pos="4320"/>
        <w:tab w:val="right" w:pos="8640"/>
      </w:tabs>
    </w:pPr>
  </w:style>
  <w:style w:type="character" w:customStyle="1" w:styleId="HeaderChar">
    <w:name w:val="Header Char"/>
    <w:link w:val="Header"/>
    <w:uiPriority w:val="99"/>
    <w:locked/>
    <w:rsid w:val="000A37D6"/>
    <w:rPr>
      <w:rFonts w:eastAsia="Times New Roman" w:cs="Times New Roman"/>
    </w:rPr>
  </w:style>
  <w:style w:type="character" w:styleId="PageNumber">
    <w:name w:val="page number"/>
    <w:uiPriority w:val="99"/>
    <w:rsid w:val="000A37D6"/>
    <w:rPr>
      <w:rFonts w:cs="Times New Roman"/>
    </w:rPr>
  </w:style>
  <w:style w:type="paragraph" w:customStyle="1" w:styleId="ColorfulList-Accent11">
    <w:name w:val="Colorful List - Accent 11"/>
    <w:basedOn w:val="Normal"/>
    <w:rsid w:val="001A1E4D"/>
    <w:pPr>
      <w:ind w:left="720"/>
      <w:contextualSpacing/>
    </w:pPr>
  </w:style>
  <w:style w:type="paragraph" w:styleId="ListParagraph">
    <w:name w:val="List Paragraph"/>
    <w:basedOn w:val="Normal"/>
    <w:qFormat/>
    <w:rsid w:val="00CF4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B4129"/>
    <w:pPr>
      <w:widowControl w:val="0"/>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5B4129"/>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5B4129"/>
    <w:pPr>
      <w:spacing w:after="120"/>
    </w:pPr>
  </w:style>
  <w:style w:type="character" w:customStyle="1" w:styleId="BodyTextChar">
    <w:name w:val="Body Text Char"/>
    <w:link w:val="BodyText"/>
    <w:uiPriority w:val="99"/>
    <w:semiHidden/>
    <w:locked/>
    <w:rsid w:val="002E1013"/>
    <w:rPr>
      <w:rFonts w:cs="Times New Roman"/>
      <w:sz w:val="24"/>
      <w:szCs w:val="24"/>
    </w:rPr>
  </w:style>
  <w:style w:type="paragraph" w:styleId="List">
    <w:name w:val="List"/>
    <w:basedOn w:val="BodyText"/>
    <w:uiPriority w:val="99"/>
    <w:rsid w:val="005B4129"/>
  </w:style>
  <w:style w:type="paragraph" w:styleId="Caption">
    <w:name w:val="caption"/>
    <w:basedOn w:val="Normal"/>
    <w:uiPriority w:val="99"/>
    <w:qFormat/>
    <w:rsid w:val="005B4129"/>
    <w:pPr>
      <w:suppressLineNumbers/>
      <w:spacing w:before="120" w:after="120"/>
    </w:pPr>
    <w:rPr>
      <w:i/>
      <w:iCs/>
    </w:rPr>
  </w:style>
  <w:style w:type="paragraph" w:customStyle="1" w:styleId="Index">
    <w:name w:val="Index"/>
    <w:basedOn w:val="Normal"/>
    <w:uiPriority w:val="99"/>
    <w:rsid w:val="005B4129"/>
    <w:pPr>
      <w:suppressLineNumbers/>
    </w:pPr>
  </w:style>
  <w:style w:type="paragraph" w:styleId="Footer">
    <w:name w:val="footer"/>
    <w:basedOn w:val="Normal"/>
    <w:link w:val="FooterChar"/>
    <w:uiPriority w:val="99"/>
    <w:rsid w:val="005B4129"/>
    <w:pPr>
      <w:suppressLineNumbers/>
      <w:tabs>
        <w:tab w:val="center" w:pos="4986"/>
        <w:tab w:val="right" w:pos="9972"/>
      </w:tabs>
    </w:pPr>
  </w:style>
  <w:style w:type="character" w:customStyle="1" w:styleId="FooterChar">
    <w:name w:val="Footer Char"/>
    <w:link w:val="Footer"/>
    <w:uiPriority w:val="99"/>
    <w:semiHidden/>
    <w:locked/>
    <w:rsid w:val="002E1013"/>
    <w:rPr>
      <w:rFonts w:cs="Times New Roman"/>
      <w:sz w:val="24"/>
      <w:szCs w:val="24"/>
    </w:rPr>
  </w:style>
  <w:style w:type="paragraph" w:styleId="BalloonText">
    <w:name w:val="Balloon Text"/>
    <w:basedOn w:val="Normal"/>
    <w:link w:val="BalloonTextChar"/>
    <w:uiPriority w:val="99"/>
    <w:semiHidden/>
    <w:rsid w:val="00A800F5"/>
    <w:rPr>
      <w:rFonts w:ascii="Tahoma" w:hAnsi="Tahoma" w:cs="Tahoma"/>
      <w:sz w:val="16"/>
      <w:szCs w:val="16"/>
    </w:rPr>
  </w:style>
  <w:style w:type="character" w:customStyle="1" w:styleId="BalloonTextChar">
    <w:name w:val="Balloon Text Char"/>
    <w:link w:val="BalloonText"/>
    <w:uiPriority w:val="99"/>
    <w:semiHidden/>
    <w:locked/>
    <w:rsid w:val="002E1013"/>
    <w:rPr>
      <w:rFonts w:cs="Times New Roman"/>
      <w:sz w:val="2"/>
    </w:rPr>
  </w:style>
  <w:style w:type="character" w:styleId="CommentReference">
    <w:name w:val="annotation reference"/>
    <w:uiPriority w:val="99"/>
    <w:rsid w:val="00A800F5"/>
    <w:rPr>
      <w:rFonts w:cs="Times New Roman"/>
      <w:sz w:val="16"/>
      <w:szCs w:val="16"/>
    </w:rPr>
  </w:style>
  <w:style w:type="paragraph" w:styleId="CommentText">
    <w:name w:val="annotation text"/>
    <w:basedOn w:val="Normal"/>
    <w:link w:val="CommentTextChar"/>
    <w:uiPriority w:val="99"/>
    <w:rsid w:val="00A800F5"/>
    <w:rPr>
      <w:sz w:val="20"/>
      <w:szCs w:val="20"/>
    </w:rPr>
  </w:style>
  <w:style w:type="character" w:customStyle="1" w:styleId="CommentTextChar">
    <w:name w:val="Comment Text Char"/>
    <w:link w:val="CommentText"/>
    <w:uiPriority w:val="99"/>
    <w:locked/>
    <w:rsid w:val="002E1013"/>
    <w:rPr>
      <w:rFonts w:cs="Times New Roman"/>
      <w:sz w:val="20"/>
      <w:szCs w:val="20"/>
    </w:rPr>
  </w:style>
  <w:style w:type="paragraph" w:styleId="CommentSubject">
    <w:name w:val="annotation subject"/>
    <w:basedOn w:val="CommentText"/>
    <w:next w:val="CommentText"/>
    <w:link w:val="CommentSubjectChar"/>
    <w:uiPriority w:val="99"/>
    <w:semiHidden/>
    <w:rsid w:val="00A800F5"/>
    <w:rPr>
      <w:b/>
      <w:bCs/>
    </w:rPr>
  </w:style>
  <w:style w:type="character" w:customStyle="1" w:styleId="CommentSubjectChar">
    <w:name w:val="Comment Subject Char"/>
    <w:link w:val="CommentSubject"/>
    <w:uiPriority w:val="99"/>
    <w:semiHidden/>
    <w:locked/>
    <w:rsid w:val="002E1013"/>
    <w:rPr>
      <w:rFonts w:cs="Times New Roman"/>
      <w:b/>
      <w:bCs/>
      <w:sz w:val="20"/>
      <w:szCs w:val="20"/>
    </w:rPr>
  </w:style>
  <w:style w:type="paragraph" w:styleId="Header">
    <w:name w:val="header"/>
    <w:basedOn w:val="Normal"/>
    <w:link w:val="HeaderChar"/>
    <w:uiPriority w:val="99"/>
    <w:rsid w:val="000A37D6"/>
    <w:pPr>
      <w:tabs>
        <w:tab w:val="center" w:pos="4320"/>
        <w:tab w:val="right" w:pos="8640"/>
      </w:tabs>
    </w:pPr>
  </w:style>
  <w:style w:type="character" w:customStyle="1" w:styleId="HeaderChar">
    <w:name w:val="Header Char"/>
    <w:link w:val="Header"/>
    <w:uiPriority w:val="99"/>
    <w:locked/>
    <w:rsid w:val="000A37D6"/>
    <w:rPr>
      <w:rFonts w:eastAsia="Times New Roman" w:cs="Times New Roman"/>
    </w:rPr>
  </w:style>
  <w:style w:type="character" w:styleId="PageNumber">
    <w:name w:val="page number"/>
    <w:uiPriority w:val="99"/>
    <w:rsid w:val="000A37D6"/>
    <w:rPr>
      <w:rFonts w:cs="Times New Roman"/>
    </w:rPr>
  </w:style>
  <w:style w:type="paragraph" w:customStyle="1" w:styleId="ColorfulList-Accent11">
    <w:name w:val="Colorful List - Accent 11"/>
    <w:basedOn w:val="Normal"/>
    <w:rsid w:val="001A1E4D"/>
    <w:pPr>
      <w:ind w:left="720"/>
      <w:contextualSpacing/>
    </w:pPr>
  </w:style>
  <w:style w:type="paragraph" w:styleId="ListParagraph">
    <w:name w:val="List Paragraph"/>
    <w:basedOn w:val="Normal"/>
    <w:qFormat/>
    <w:rsid w:val="00CF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8319">
      <w:bodyDiv w:val="1"/>
      <w:marLeft w:val="0"/>
      <w:marRight w:val="0"/>
      <w:marTop w:val="0"/>
      <w:marBottom w:val="0"/>
      <w:divBdr>
        <w:top w:val="none" w:sz="0" w:space="0" w:color="auto"/>
        <w:left w:val="none" w:sz="0" w:space="0" w:color="auto"/>
        <w:bottom w:val="none" w:sz="0" w:space="0" w:color="auto"/>
        <w:right w:val="none" w:sz="0" w:space="0" w:color="auto"/>
      </w:divBdr>
    </w:div>
    <w:div w:id="1743134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Fiscal Sponsorship Agreement</vt:lpstr>
    </vt:vector>
  </TitlesOfParts>
  <Company>LOGT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Sponsorship Agreement</dc:title>
  <dc:creator>GT</dc:creator>
  <cp:lastModifiedBy>Lisa M. Burger</cp:lastModifiedBy>
  <cp:revision>3</cp:revision>
  <cp:lastPrinted>2007-06-26T18:33:00Z</cp:lastPrinted>
  <dcterms:created xsi:type="dcterms:W3CDTF">2018-12-13T23:46:00Z</dcterms:created>
  <dcterms:modified xsi:type="dcterms:W3CDTF">2018-12-14T00:00:00Z</dcterms:modified>
</cp:coreProperties>
</file>