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C208" w14:textId="77777777" w:rsidR="0095483B" w:rsidRPr="007E6968" w:rsidRDefault="0095483B">
      <w:pPr>
        <w:jc w:val="center"/>
        <w:rPr>
          <w:b/>
          <w:u w:val="single"/>
        </w:rPr>
      </w:pPr>
      <w:r w:rsidRPr="007E6968">
        <w:rPr>
          <w:b/>
          <w:u w:val="single"/>
        </w:rPr>
        <w:t>FISCAL SPONSORSHIP GRANT AGREEMENT</w:t>
      </w:r>
      <w:r w:rsidR="00BC63A2" w:rsidRPr="007E6968">
        <w:rPr>
          <w:b/>
          <w:u w:val="single"/>
        </w:rPr>
        <w:t xml:space="preserve"> – MODEL C</w:t>
      </w:r>
    </w:p>
    <w:p w14:paraId="64F27E80" w14:textId="77777777" w:rsidR="0095483B" w:rsidRPr="00802104" w:rsidRDefault="0095483B">
      <w:pPr>
        <w:rPr>
          <w:b/>
        </w:rPr>
      </w:pPr>
      <w:r w:rsidRPr="00802104">
        <w:rPr>
          <w:b/>
        </w:rPr>
        <w:t xml:space="preserve"> </w:t>
      </w:r>
    </w:p>
    <w:p w14:paraId="45EBED49" w14:textId="7886D339" w:rsidR="0095483B" w:rsidRPr="007D23E2" w:rsidRDefault="0095483B">
      <w:r w:rsidRPr="00802104">
        <w:tab/>
        <w:t xml:space="preserve">This Fiscal Sponsorship Grant Agreement (the “Agreement”) is made by and between Independent Arts </w:t>
      </w:r>
      <w:r w:rsidR="00C35F81" w:rsidRPr="00802104">
        <w:t>&amp;</w:t>
      </w:r>
      <w:r w:rsidRPr="00802104">
        <w:t xml:space="preserve"> Media (“Sponsor”), a</w:t>
      </w:r>
      <w:r w:rsidRPr="007D23E2">
        <w:t xml:space="preserve">nd </w:t>
      </w:r>
      <w:r w:rsidR="00C538A2" w:rsidRPr="007D23E2">
        <w:t>[</w:t>
      </w:r>
      <w:r w:rsidR="007D23E2" w:rsidRPr="007D23E2">
        <w:t xml:space="preserve"> </w:t>
      </w:r>
      <w:r w:rsidR="00AF6A91" w:rsidRPr="007D23E2">
        <w:t>NAME</w:t>
      </w:r>
      <w:r w:rsidR="007D23E2" w:rsidRPr="007D23E2">
        <w:t xml:space="preserve"> </w:t>
      </w:r>
      <w:r w:rsidR="00C538A2" w:rsidRPr="007D23E2">
        <w:t>]</w:t>
      </w:r>
      <w:r w:rsidRPr="007D23E2">
        <w:t xml:space="preserve"> (“Grantee”). Sponsor is a California nonprofit public benefit corporation qualified as exempt from federal income tax under Section 501(c)(3) of the Internal Revenue Code (“IRC”) and classified as a public charity under IRC Sections 509(a)(1) and 170(b)(1)(A)(vi). Grantee is</w:t>
      </w:r>
      <w:r w:rsidR="00205CAC" w:rsidRPr="007D23E2">
        <w:t xml:space="preserve"> </w:t>
      </w:r>
      <w:r w:rsidR="00AF6A91" w:rsidRPr="007D23E2">
        <w:t>[</w:t>
      </w:r>
      <w:r w:rsidR="00E41D77" w:rsidRPr="007D23E2">
        <w:t>an</w:t>
      </w:r>
      <w:r w:rsidR="00802104" w:rsidRPr="007D23E2">
        <w:t xml:space="preserve"> </w:t>
      </w:r>
      <w:r w:rsidR="00205CAC" w:rsidRPr="007D23E2">
        <w:t>individual</w:t>
      </w:r>
      <w:r w:rsidR="00C35F81" w:rsidRPr="007D23E2">
        <w:t xml:space="preserve">] </w:t>
      </w:r>
      <w:r w:rsidR="00AF6A91" w:rsidRPr="007D23E2">
        <w:t xml:space="preserve">OR </w:t>
      </w:r>
      <w:r w:rsidR="00C35F81" w:rsidRPr="007D23E2">
        <w:t>[corporation</w:t>
      </w:r>
      <w:r w:rsidR="00E41D77" w:rsidRPr="007D23E2">
        <w:t>/limited liability company/other</w:t>
      </w:r>
      <w:r w:rsidR="00A37ED8">
        <w:t>]</w:t>
      </w:r>
      <w:r w:rsidR="00E41D77" w:rsidRPr="007D23E2">
        <w:t xml:space="preserve"> with a principal office located at [</w:t>
      </w:r>
      <w:r w:rsidR="007D23E2" w:rsidRPr="007D23E2">
        <w:t xml:space="preserve">    </w:t>
      </w:r>
      <w:r w:rsidR="00AF6A91" w:rsidRPr="007D23E2">
        <w:t>]</w:t>
      </w:r>
      <w:r w:rsidR="00205CAC" w:rsidRPr="007D23E2">
        <w:t>.</w:t>
      </w:r>
    </w:p>
    <w:p w14:paraId="06FADBDF" w14:textId="77777777" w:rsidR="0095483B" w:rsidRPr="007D23E2" w:rsidRDefault="0095483B"/>
    <w:p w14:paraId="60D19F06" w14:textId="77777777" w:rsidR="0095483B" w:rsidRPr="007D23E2" w:rsidRDefault="0095483B">
      <w:pPr>
        <w:jc w:val="center"/>
        <w:rPr>
          <w:u w:val="single"/>
        </w:rPr>
      </w:pPr>
      <w:r w:rsidRPr="007D23E2">
        <w:rPr>
          <w:u w:val="single"/>
        </w:rPr>
        <w:t xml:space="preserve">RECITALS </w:t>
      </w:r>
    </w:p>
    <w:p w14:paraId="64CE9F0A" w14:textId="77777777" w:rsidR="0095483B" w:rsidRPr="007D23E2" w:rsidRDefault="0095483B">
      <w:r w:rsidRPr="007D23E2">
        <w:t xml:space="preserve"> </w:t>
      </w:r>
    </w:p>
    <w:p w14:paraId="674DCFE8" w14:textId="69242F1E" w:rsidR="0095483B" w:rsidRPr="007D23E2" w:rsidRDefault="0095483B" w:rsidP="00205CAC">
      <w:r w:rsidRPr="007D23E2">
        <w:tab/>
      </w:r>
      <w:r w:rsidR="00802104" w:rsidRPr="007D23E2">
        <w:t xml:space="preserve">A. </w:t>
      </w:r>
      <w:r w:rsidR="00802104" w:rsidRPr="007D23E2">
        <w:tab/>
      </w:r>
      <w:r w:rsidRPr="007D23E2">
        <w:t>The Sponsor</w:t>
      </w:r>
      <w:r w:rsidR="00C35F81" w:rsidRPr="007D23E2">
        <w:t>’s</w:t>
      </w:r>
      <w:r w:rsidRPr="007D23E2">
        <w:t xml:space="preserve"> Board of Directors (the “Sponsor Board”) has approved the establishment of a restricted fund to receive donations of cash and other property </w:t>
      </w:r>
      <w:r w:rsidR="00C35F81" w:rsidRPr="007D23E2">
        <w:t>earmarked</w:t>
      </w:r>
      <w:r w:rsidRPr="007D23E2">
        <w:t xml:space="preserve"> for support of the project known as </w:t>
      </w:r>
      <w:r w:rsidR="00C35F81" w:rsidRPr="007D23E2">
        <w:t xml:space="preserve">the </w:t>
      </w:r>
      <w:r w:rsidR="00C538A2" w:rsidRPr="007D23E2">
        <w:t>[</w:t>
      </w:r>
      <w:r w:rsidR="00AF6A91" w:rsidRPr="007D23E2">
        <w:rPr>
          <w:i/>
        </w:rPr>
        <w:t>NAME</w:t>
      </w:r>
      <w:r w:rsidR="00C538A2" w:rsidRPr="007D23E2">
        <w:t>]</w:t>
      </w:r>
      <w:r w:rsidR="00205CAC" w:rsidRPr="007D23E2">
        <w:t xml:space="preserve"> (</w:t>
      </w:r>
      <w:r w:rsidRPr="007D23E2">
        <w:t xml:space="preserve">the “Project”), which is a set of charitable programs and activities with a mission to </w:t>
      </w:r>
      <w:r w:rsidR="00C538A2" w:rsidRPr="007D23E2">
        <w:t>[</w:t>
      </w:r>
      <w:r w:rsidRPr="007D23E2">
        <w:t>__________</w:t>
      </w:r>
      <w:r w:rsidR="00E41D77" w:rsidRPr="007D23E2">
        <w:t xml:space="preserve"> </w:t>
      </w:r>
      <w:r w:rsidR="00C538A2" w:rsidRPr="007D23E2">
        <w:t>]</w:t>
      </w:r>
      <w:r w:rsidRPr="007D23E2">
        <w:t>,</w:t>
      </w:r>
      <w:r w:rsidR="00720402" w:rsidRPr="007D23E2">
        <w:t xml:space="preserve"> </w:t>
      </w:r>
      <w:r w:rsidRPr="007D23E2">
        <w:t xml:space="preserve">within the range of permissible activities consistent with IRC Section 501(c)(3). After appropriate due diligence of Grantee’s qualifications and the Project proposal, </w:t>
      </w:r>
      <w:r w:rsidRPr="007D23E2">
        <w:rPr>
          <w:color w:val="000000"/>
        </w:rPr>
        <w:t xml:space="preserve">Sponsor </w:t>
      </w:r>
      <w:r w:rsidRPr="007D23E2">
        <w:t>is satisfied that the Project is consistent with Sponsor’s charitable purposes and Grantee is capable of producing the Project in a professional, competent</w:t>
      </w:r>
      <w:r w:rsidR="00C35F81" w:rsidRPr="007D23E2">
        <w:t>,</w:t>
      </w:r>
      <w:r w:rsidRPr="007D23E2">
        <w:t xml:space="preserve"> and diligent manner</w:t>
      </w:r>
      <w:r w:rsidRPr="007D23E2">
        <w:rPr>
          <w:color w:val="000000"/>
        </w:rPr>
        <w:t xml:space="preserve">. Accordingly, Sponsor has decided to grant all amounts </w:t>
      </w:r>
      <w:r w:rsidR="00E41D77" w:rsidRPr="007D23E2">
        <w:rPr>
          <w:color w:val="000000"/>
        </w:rPr>
        <w:t xml:space="preserve">and assets </w:t>
      </w:r>
      <w:r w:rsidRPr="007D23E2">
        <w:rPr>
          <w:color w:val="000000"/>
        </w:rPr>
        <w:t xml:space="preserve">that it may receive and deposit to that </w:t>
      </w:r>
      <w:r w:rsidR="00C35F81" w:rsidRPr="007D23E2">
        <w:rPr>
          <w:color w:val="000000"/>
        </w:rPr>
        <w:t xml:space="preserve">restricted </w:t>
      </w:r>
      <w:r w:rsidRPr="007D23E2">
        <w:rPr>
          <w:color w:val="000000"/>
        </w:rPr>
        <w:t xml:space="preserve">fund (less any administrative charges set forth herein) to Grantee, subject to the terms and conditions of this Agreement, </w:t>
      </w:r>
      <w:r w:rsidR="00C35F81" w:rsidRPr="007D23E2">
        <w:rPr>
          <w:color w:val="000000"/>
        </w:rPr>
        <w:t xml:space="preserve">to be used </w:t>
      </w:r>
      <w:r w:rsidRPr="007D23E2">
        <w:rPr>
          <w:color w:val="000000"/>
        </w:rPr>
        <w:t>in support of the</w:t>
      </w:r>
      <w:r w:rsidR="00C35F81" w:rsidRPr="007D23E2">
        <w:rPr>
          <w:color w:val="000000"/>
        </w:rPr>
        <w:t xml:space="preserve"> purposes of the</w:t>
      </w:r>
      <w:r w:rsidRPr="007D23E2">
        <w:rPr>
          <w:color w:val="000000"/>
        </w:rPr>
        <w:t xml:space="preserve"> Project. </w:t>
      </w:r>
    </w:p>
    <w:p w14:paraId="2F2DDE89" w14:textId="77777777" w:rsidR="0095483B" w:rsidRPr="007D23E2" w:rsidRDefault="0095483B"/>
    <w:p w14:paraId="0DBEECCA" w14:textId="5B0367EA" w:rsidR="0095483B" w:rsidRPr="007D23E2" w:rsidRDefault="0095483B">
      <w:r w:rsidRPr="007D23E2">
        <w:tab/>
        <w:t xml:space="preserve">B. </w:t>
      </w:r>
      <w:r w:rsidRPr="007D23E2">
        <w:tab/>
        <w:t xml:space="preserve">Sponsor desires to act as the fiscal sponsor of the Project, by receiving assets identified with the </w:t>
      </w:r>
      <w:r w:rsidR="00C35F81" w:rsidRPr="007D23E2">
        <w:t xml:space="preserve">purposes of the </w:t>
      </w:r>
      <w:r w:rsidRPr="007D23E2">
        <w:t xml:space="preserve">Project beginning on the Effective Date as defined in </w:t>
      </w:r>
      <w:r w:rsidR="00CB0324" w:rsidRPr="007D23E2">
        <w:t>Section</w:t>
      </w:r>
      <w:r w:rsidRPr="007D23E2">
        <w:t xml:space="preserve"> 1, and using them to pursue the objectives for which the Project is being established, which the Sponsor Board has determined will further Sponsor’s </w:t>
      </w:r>
      <w:r w:rsidR="00C35F81" w:rsidRPr="007D23E2">
        <w:t>charitable</w:t>
      </w:r>
      <w:r w:rsidRPr="007D23E2">
        <w:t xml:space="preserve"> purposes. Grantee desires to conduct the Project with the grant support of Sponsor. </w:t>
      </w:r>
    </w:p>
    <w:p w14:paraId="708EABA4" w14:textId="77777777" w:rsidR="0095483B" w:rsidRPr="007D23E2" w:rsidRDefault="0095483B">
      <w:r w:rsidRPr="007D23E2">
        <w:t xml:space="preserve"> </w:t>
      </w:r>
    </w:p>
    <w:p w14:paraId="2C5B9D81" w14:textId="77777777" w:rsidR="0095483B" w:rsidRPr="007D23E2" w:rsidRDefault="0095483B" w:rsidP="0095483B">
      <w:r w:rsidRPr="007D23E2">
        <w:tab/>
        <w:t xml:space="preserve">NOW, THEREFORE, THE PARTIES HEREBY AGREE AS FOLLOWS: </w:t>
      </w:r>
    </w:p>
    <w:p w14:paraId="51B61921" w14:textId="77777777" w:rsidR="0095483B" w:rsidRPr="007D23E2" w:rsidRDefault="0095483B">
      <w:r w:rsidRPr="007D23E2">
        <w:t xml:space="preserve"> </w:t>
      </w:r>
    </w:p>
    <w:p w14:paraId="6437E217" w14:textId="4028396A" w:rsidR="00802104" w:rsidRPr="007D23E2" w:rsidRDefault="0095483B" w:rsidP="00802104">
      <w:pPr>
        <w:pStyle w:val="ListParagraph"/>
        <w:numPr>
          <w:ilvl w:val="0"/>
          <w:numId w:val="5"/>
        </w:numPr>
        <w:ind w:left="0" w:firstLine="735"/>
      </w:pPr>
      <w:r w:rsidRPr="007D23E2">
        <w:rPr>
          <w:u w:val="single"/>
        </w:rPr>
        <w:t>Term of Agreement</w:t>
      </w:r>
      <w:r w:rsidRPr="007D23E2">
        <w:t xml:space="preserve">.  On </w:t>
      </w:r>
      <w:r w:rsidR="008E49AD" w:rsidRPr="007D23E2">
        <w:t>[</w:t>
      </w:r>
      <w:r w:rsidR="00AF6A91" w:rsidRPr="007D23E2">
        <w:t>_______</w:t>
      </w:r>
      <w:r w:rsidR="008E49AD" w:rsidRPr="007D23E2">
        <w:t>]</w:t>
      </w:r>
      <w:r w:rsidR="00490452" w:rsidRPr="007D23E2">
        <w:t>, 2018</w:t>
      </w:r>
      <w:r w:rsidR="00205CAC" w:rsidRPr="007D23E2">
        <w:t xml:space="preserve"> </w:t>
      </w:r>
      <w:r w:rsidRPr="007D23E2">
        <w:t xml:space="preserve">(the “Effective Date”), </w:t>
      </w:r>
      <w:r w:rsidRPr="007D23E2">
        <w:rPr>
          <w:color w:val="000000"/>
        </w:rPr>
        <w:t xml:space="preserve">this Agreement shall commence and shall continue in effect unless and until terminated </w:t>
      </w:r>
      <w:r w:rsidRPr="007D23E2">
        <w:t xml:space="preserve">as provided herein. </w:t>
      </w:r>
    </w:p>
    <w:p w14:paraId="6C6F6D69" w14:textId="77777777" w:rsidR="00802104" w:rsidRPr="007D23E2" w:rsidRDefault="00802104" w:rsidP="00802104">
      <w:pPr>
        <w:pStyle w:val="ListParagraph"/>
        <w:ind w:left="735"/>
      </w:pPr>
    </w:p>
    <w:p w14:paraId="38E0D661" w14:textId="3A87A93A" w:rsidR="00802104" w:rsidRPr="007D23E2" w:rsidRDefault="0095483B" w:rsidP="00802104">
      <w:pPr>
        <w:pStyle w:val="ListParagraph"/>
        <w:numPr>
          <w:ilvl w:val="0"/>
          <w:numId w:val="5"/>
        </w:numPr>
        <w:ind w:left="0" w:firstLine="735"/>
      </w:pPr>
      <w:r w:rsidRPr="007D23E2">
        <w:rPr>
          <w:u w:val="single"/>
        </w:rPr>
        <w:t>Project Activities</w:t>
      </w:r>
      <w:r w:rsidRPr="007D23E2">
        <w:t>.  Sponsor shall not be responsible for the programmatic work, fundraising events, accounts payable and receivable, negotiation of contracts, insurance, day-to-day use of funds</w:t>
      </w:r>
      <w:r w:rsidR="007347C0" w:rsidRPr="007D23E2">
        <w:t xml:space="preserve"> granted to Grantee</w:t>
      </w:r>
      <w:r w:rsidRPr="007D23E2">
        <w:t xml:space="preserve">, or other matters related to activities conducted by </w:t>
      </w:r>
      <w:r w:rsidR="007347C0" w:rsidRPr="007D23E2">
        <w:t>Grantee, whether associated with the Project or otherwise</w:t>
      </w:r>
      <w:r w:rsidRPr="007D23E2">
        <w:t xml:space="preserve">. No person working on the Project shall be an employee of Sponsor with respect to such work. </w:t>
      </w:r>
      <w:r w:rsidRPr="007D23E2">
        <w:rPr>
          <w:color w:val="000000"/>
        </w:rPr>
        <w:t>Grantee shall assume full and complete responsibility for all liabilities to third parties incurred by</w:t>
      </w:r>
      <w:r w:rsidR="007347C0" w:rsidRPr="007D23E2">
        <w:rPr>
          <w:color w:val="000000"/>
        </w:rPr>
        <w:t xml:space="preserve"> or in connection with</w:t>
      </w:r>
      <w:r w:rsidRPr="007D23E2">
        <w:rPr>
          <w:color w:val="000000"/>
        </w:rPr>
        <w:t xml:space="preserve"> the Project, including but not limited to accounts payable, any and all claims whether asserted or unasserted while this Agreement is in effect, any performances due under contracts, </w:t>
      </w:r>
      <w:r w:rsidR="007347C0" w:rsidRPr="007D23E2">
        <w:rPr>
          <w:color w:val="000000"/>
        </w:rPr>
        <w:t xml:space="preserve">any </w:t>
      </w:r>
      <w:r w:rsidRPr="007D23E2">
        <w:rPr>
          <w:color w:val="000000"/>
        </w:rPr>
        <w:t xml:space="preserve">goods to be delivered, and </w:t>
      </w:r>
      <w:r w:rsidR="007347C0" w:rsidRPr="007D23E2">
        <w:rPr>
          <w:color w:val="000000"/>
        </w:rPr>
        <w:t xml:space="preserve">any </w:t>
      </w:r>
      <w:r w:rsidRPr="007D23E2">
        <w:rPr>
          <w:color w:val="000000"/>
        </w:rPr>
        <w:t>services to be performed</w:t>
      </w:r>
      <w:r w:rsidRPr="007D23E2">
        <w:rPr>
          <w:spacing w:val="-3"/>
        </w:rPr>
        <w:t xml:space="preserve">. </w:t>
      </w:r>
    </w:p>
    <w:p w14:paraId="248D1CCF" w14:textId="77777777" w:rsidR="00802104" w:rsidRPr="007D23E2" w:rsidRDefault="00802104" w:rsidP="00802104">
      <w:pPr>
        <w:pStyle w:val="ListParagraph"/>
        <w:rPr>
          <w:spacing w:val="-3"/>
          <w:u w:val="single"/>
        </w:rPr>
      </w:pPr>
    </w:p>
    <w:p w14:paraId="6B2D5CEF" w14:textId="776701B4" w:rsidR="00802104" w:rsidRDefault="007347C0" w:rsidP="00802104">
      <w:pPr>
        <w:pStyle w:val="ListParagraph"/>
        <w:numPr>
          <w:ilvl w:val="0"/>
          <w:numId w:val="5"/>
        </w:numPr>
        <w:ind w:left="0" w:firstLine="735"/>
      </w:pPr>
      <w:r w:rsidRPr="007D23E2">
        <w:rPr>
          <w:spacing w:val="-3"/>
          <w:u w:val="single"/>
        </w:rPr>
        <w:t>Affiliate Policy Manual</w:t>
      </w:r>
      <w:r w:rsidR="0095483B" w:rsidRPr="007D23E2">
        <w:rPr>
          <w:spacing w:val="-3"/>
        </w:rPr>
        <w:t xml:space="preserve">. </w:t>
      </w:r>
      <w:r w:rsidR="00205CAC" w:rsidRPr="007D23E2">
        <w:rPr>
          <w:b/>
        </w:rPr>
        <w:t xml:space="preserve"> </w:t>
      </w:r>
      <w:r w:rsidR="00AF6A91" w:rsidRPr="007D23E2">
        <w:rPr>
          <w:b/>
        </w:rPr>
        <w:t xml:space="preserve">[Individual: </w:t>
      </w:r>
      <w:r w:rsidR="0095483B" w:rsidRPr="007D23E2">
        <w:t>Grantee personally assumes full legal, fiscal, and oversight responsibility for all obligations</w:t>
      </w:r>
      <w:r w:rsidR="00E41D77" w:rsidRPr="007D23E2">
        <w:t xml:space="preserve"> and commitments</w:t>
      </w:r>
      <w:r w:rsidR="0095483B" w:rsidRPr="007D23E2">
        <w:t xml:space="preserve"> of Grantee under this Agreement. </w:t>
      </w:r>
      <w:r w:rsidR="00AF6A91" w:rsidRPr="007D23E2">
        <w:rPr>
          <w:b/>
        </w:rPr>
        <w:t>OR Entity:</w:t>
      </w:r>
      <w:r w:rsidR="00AF6A91" w:rsidRPr="007D23E2">
        <w:t xml:space="preserve"> Grantee shall provide Sponsor with its governing documents, Employer ID Number</w:t>
      </w:r>
      <w:r w:rsidR="00E41D77" w:rsidRPr="007D23E2">
        <w:t>,</w:t>
      </w:r>
      <w:r w:rsidR="00AF6A91" w:rsidRPr="007D23E2">
        <w:t xml:space="preserve"> </w:t>
      </w:r>
      <w:r w:rsidR="00E41D77" w:rsidRPr="007D23E2">
        <w:t>and</w:t>
      </w:r>
      <w:r w:rsidR="00AF6A91" w:rsidRPr="007D23E2">
        <w:t xml:space="preserve"> other documentation satisfactory to Sponsor, showing Grantee’s separate existence as an organization.</w:t>
      </w:r>
      <w:r w:rsidR="00AF6A91" w:rsidRPr="007D23E2">
        <w:rPr>
          <w:b/>
        </w:rPr>
        <w:t xml:space="preserve">] </w:t>
      </w:r>
      <w:r w:rsidRPr="007D23E2">
        <w:t>Grantee</w:t>
      </w:r>
      <w:r w:rsidR="0095483B" w:rsidRPr="007D23E2">
        <w:t xml:space="preserve"> shall abide by the </w:t>
      </w:r>
      <w:r w:rsidR="007E6968" w:rsidRPr="007D23E2">
        <w:t xml:space="preserve">Model C </w:t>
      </w:r>
      <w:r w:rsidRPr="007D23E2">
        <w:t xml:space="preserve">Affiliate Policy Manual </w:t>
      </w:r>
      <w:r w:rsidR="0095483B" w:rsidRPr="007D23E2">
        <w:t>of Sponsor attached</w:t>
      </w:r>
      <w:r w:rsidRPr="007D23E2">
        <w:t xml:space="preserve"> hereto as</w:t>
      </w:r>
      <w:r w:rsidR="0095483B" w:rsidRPr="007D23E2">
        <w:t xml:space="preserve"> </w:t>
      </w:r>
      <w:r w:rsidR="0095483B" w:rsidRPr="007D23E2">
        <w:rPr>
          <w:u w:val="single"/>
        </w:rPr>
        <w:t>Exhibit A</w:t>
      </w:r>
      <w:r w:rsidR="0095483B" w:rsidRPr="00802104">
        <w:t xml:space="preserve"> (the “</w:t>
      </w:r>
      <w:r w:rsidRPr="00802104">
        <w:t>Policy Manual</w:t>
      </w:r>
      <w:r w:rsidR="0095483B" w:rsidRPr="00802104">
        <w:t xml:space="preserve">”), which </w:t>
      </w:r>
      <w:r w:rsidRPr="00802104">
        <w:t xml:space="preserve">Policy Manual </w:t>
      </w:r>
      <w:r w:rsidR="0095483B" w:rsidRPr="00802104">
        <w:t xml:space="preserve">may be amended by Sponsor </w:t>
      </w:r>
      <w:r w:rsidRPr="00802104">
        <w:t xml:space="preserve">in its sole discretion </w:t>
      </w:r>
      <w:r w:rsidR="0095483B" w:rsidRPr="00802104">
        <w:t xml:space="preserve">from </w:t>
      </w:r>
      <w:r w:rsidR="000F2922" w:rsidRPr="00802104">
        <w:lastRenderedPageBreak/>
        <w:t>time to time with</w:t>
      </w:r>
      <w:r w:rsidR="0095483B" w:rsidRPr="00802104">
        <w:t xml:space="preserve"> </w:t>
      </w:r>
      <w:r w:rsidR="00D96617" w:rsidRPr="00802104">
        <w:t xml:space="preserve">written </w:t>
      </w:r>
      <w:r w:rsidR="000F2922" w:rsidRPr="00802104">
        <w:t>notice to the</w:t>
      </w:r>
      <w:r w:rsidR="0095483B" w:rsidRPr="00802104">
        <w:t xml:space="preserve"> Grantee. The </w:t>
      </w:r>
      <w:r w:rsidRPr="00802104">
        <w:t>Policy Manual</w:t>
      </w:r>
      <w:r w:rsidR="0095483B" w:rsidRPr="00802104">
        <w:t xml:space="preserve"> include</w:t>
      </w:r>
      <w:r w:rsidRPr="00802104">
        <w:t>s, in addition to other provisions, the</w:t>
      </w:r>
      <w:r w:rsidR="0095483B" w:rsidRPr="00802104">
        <w:t xml:space="preserve"> administrative </w:t>
      </w:r>
      <w:r w:rsidRPr="00802104">
        <w:t xml:space="preserve">and other </w:t>
      </w:r>
      <w:r w:rsidR="0095483B" w:rsidRPr="00802104">
        <w:t xml:space="preserve">fees to be paid to the general fund of Sponsor from the </w:t>
      </w:r>
      <w:r w:rsidR="00802104">
        <w:t>R</w:t>
      </w:r>
      <w:r w:rsidR="0095483B" w:rsidRPr="00802104">
        <w:t xml:space="preserve">estricted </w:t>
      </w:r>
      <w:r w:rsidR="00802104">
        <w:t>F</w:t>
      </w:r>
      <w:r w:rsidR="0095483B" w:rsidRPr="00802104">
        <w:t>und</w:t>
      </w:r>
      <w:r w:rsidR="00802104">
        <w:t>, as</w:t>
      </w:r>
      <w:r w:rsidR="0095483B" w:rsidRPr="00802104">
        <w:t xml:space="preserve"> de</w:t>
      </w:r>
      <w:r w:rsidR="00802104">
        <w:t>fined</w:t>
      </w:r>
      <w:r w:rsidR="0095483B" w:rsidRPr="00802104">
        <w:t xml:space="preserve"> in </w:t>
      </w:r>
      <w:r w:rsidR="00802104">
        <w:t>Section</w:t>
      </w:r>
      <w:r w:rsidR="0095483B" w:rsidRPr="00802104">
        <w:t xml:space="preserve"> </w:t>
      </w:r>
      <w:r w:rsidR="00C57627">
        <w:t>9</w:t>
      </w:r>
      <w:r w:rsidR="0095483B" w:rsidRPr="00802104">
        <w:t xml:space="preserve"> below.</w:t>
      </w:r>
    </w:p>
    <w:p w14:paraId="46533CF4" w14:textId="77777777" w:rsidR="00802104" w:rsidRPr="00802104" w:rsidRDefault="00802104" w:rsidP="00802104">
      <w:pPr>
        <w:pStyle w:val="ListParagraph"/>
        <w:rPr>
          <w:spacing w:val="-3"/>
          <w:u w:val="single"/>
        </w:rPr>
      </w:pPr>
    </w:p>
    <w:p w14:paraId="1DC15A85" w14:textId="3E2F0B6D" w:rsidR="00802104" w:rsidRPr="00802104" w:rsidRDefault="0095483B" w:rsidP="00802104">
      <w:pPr>
        <w:pStyle w:val="ListParagraph"/>
        <w:numPr>
          <w:ilvl w:val="0"/>
          <w:numId w:val="5"/>
        </w:numPr>
        <w:ind w:left="0" w:firstLine="735"/>
      </w:pPr>
      <w:r w:rsidRPr="00802104">
        <w:rPr>
          <w:spacing w:val="-3"/>
          <w:u w:val="single"/>
        </w:rPr>
        <w:t>Grants</w:t>
      </w:r>
      <w:r w:rsidRPr="00802104">
        <w:rPr>
          <w:spacing w:val="-3"/>
        </w:rPr>
        <w:t xml:space="preserve">.  </w:t>
      </w:r>
      <w:r w:rsidRPr="00802104">
        <w:rPr>
          <w:color w:val="000000"/>
        </w:rPr>
        <w:t xml:space="preserve">Sponsor shall have authority over the financial administration of the </w:t>
      </w:r>
      <w:r w:rsidR="00E41D77" w:rsidRPr="00802104">
        <w:rPr>
          <w:color w:val="000000"/>
        </w:rPr>
        <w:t>R</w:t>
      </w:r>
      <w:r w:rsidRPr="00802104">
        <w:rPr>
          <w:color w:val="000000"/>
        </w:rPr>
        <w:t xml:space="preserve">estricted </w:t>
      </w:r>
      <w:r w:rsidR="00E41D77" w:rsidRPr="00802104">
        <w:rPr>
          <w:color w:val="000000"/>
        </w:rPr>
        <w:t>F</w:t>
      </w:r>
      <w:r w:rsidRPr="00802104">
        <w:rPr>
          <w:color w:val="000000"/>
        </w:rPr>
        <w:t>und</w:t>
      </w:r>
      <w:r w:rsidR="00E41D77" w:rsidRPr="00802104">
        <w:rPr>
          <w:color w:val="000000"/>
        </w:rPr>
        <w:t>, as defined below,</w:t>
      </w:r>
      <w:r w:rsidRPr="00802104">
        <w:rPr>
          <w:color w:val="000000"/>
        </w:rPr>
        <w:t xml:space="preserve"> and shall be responsible for the processing, acknowledgment, and deposit in the </w:t>
      </w:r>
      <w:r w:rsidR="00E41D77" w:rsidRPr="00802104">
        <w:rPr>
          <w:color w:val="000000"/>
        </w:rPr>
        <w:t>R</w:t>
      </w:r>
      <w:r w:rsidRPr="00802104">
        <w:rPr>
          <w:color w:val="000000"/>
        </w:rPr>
        <w:t xml:space="preserve">estricted </w:t>
      </w:r>
      <w:r w:rsidR="00E41D77" w:rsidRPr="00802104">
        <w:rPr>
          <w:color w:val="000000"/>
        </w:rPr>
        <w:t>F</w:t>
      </w:r>
      <w:r w:rsidRPr="00802104">
        <w:rPr>
          <w:color w:val="000000"/>
        </w:rPr>
        <w:t xml:space="preserve">und of cash and noncash items received </w:t>
      </w:r>
      <w:r w:rsidR="00E41D77" w:rsidRPr="00802104">
        <w:rPr>
          <w:color w:val="000000"/>
        </w:rPr>
        <w:t xml:space="preserve">to support and advance </w:t>
      </w:r>
      <w:r w:rsidRPr="00802104">
        <w:rPr>
          <w:color w:val="000000"/>
        </w:rPr>
        <w:t xml:space="preserve">the purposes of the Project. Sponsor shall make grants from the </w:t>
      </w:r>
      <w:r w:rsidR="00E41D77" w:rsidRPr="00802104">
        <w:rPr>
          <w:color w:val="000000"/>
        </w:rPr>
        <w:t>R</w:t>
      </w:r>
      <w:r w:rsidRPr="00802104">
        <w:rPr>
          <w:color w:val="000000"/>
        </w:rPr>
        <w:t xml:space="preserve">estricted </w:t>
      </w:r>
      <w:r w:rsidR="00E41D77" w:rsidRPr="00802104">
        <w:rPr>
          <w:color w:val="000000"/>
        </w:rPr>
        <w:t>F</w:t>
      </w:r>
      <w:r w:rsidRPr="00802104">
        <w:rPr>
          <w:color w:val="000000"/>
        </w:rPr>
        <w:t xml:space="preserve">und to support the </w:t>
      </w:r>
      <w:r w:rsidR="00CA7711" w:rsidRPr="00802104">
        <w:rPr>
          <w:color w:val="000000"/>
        </w:rPr>
        <w:t xml:space="preserve">purposes of the </w:t>
      </w:r>
      <w:r w:rsidRPr="00802104">
        <w:rPr>
          <w:color w:val="000000"/>
        </w:rPr>
        <w:t>Project, subject to the terms and conditions of this Agreement, in amounts and at times in Sponsor’s</w:t>
      </w:r>
      <w:r w:rsidR="00CA7711" w:rsidRPr="00802104">
        <w:rPr>
          <w:color w:val="000000"/>
        </w:rPr>
        <w:t xml:space="preserve"> sole</w:t>
      </w:r>
      <w:r w:rsidRPr="00802104">
        <w:rPr>
          <w:color w:val="000000"/>
        </w:rPr>
        <w:t xml:space="preserve"> discretion. All other authority and responsibility related to the Project shall be vested in and exercised by Grantee, including the duty to comply with the terms of this Agreement and with the terms of any agreements with funding sources, including the preparation of grant reports, although ultimate responsibility for administration of the </w:t>
      </w:r>
      <w:r w:rsidR="00E41D77" w:rsidRPr="00802104">
        <w:rPr>
          <w:color w:val="000000"/>
        </w:rPr>
        <w:t>R</w:t>
      </w:r>
      <w:r w:rsidRPr="00802104">
        <w:rPr>
          <w:color w:val="000000"/>
        </w:rPr>
        <w:t xml:space="preserve">estricted </w:t>
      </w:r>
      <w:r w:rsidR="00E41D77" w:rsidRPr="00802104">
        <w:rPr>
          <w:color w:val="000000"/>
        </w:rPr>
        <w:t>F</w:t>
      </w:r>
      <w:r w:rsidRPr="00802104">
        <w:rPr>
          <w:color w:val="000000"/>
        </w:rPr>
        <w:t xml:space="preserve">und rests with Sponsor. All grants made pursuant to this Agreement are gifts, subject to the conditions and restrictions </w:t>
      </w:r>
      <w:r w:rsidR="00CA7711" w:rsidRPr="00802104">
        <w:rPr>
          <w:color w:val="000000"/>
        </w:rPr>
        <w:t xml:space="preserve">contained </w:t>
      </w:r>
      <w:r w:rsidRPr="00802104">
        <w:rPr>
          <w:color w:val="000000"/>
        </w:rPr>
        <w:t>herein, and not payments for services</w:t>
      </w:r>
      <w:r w:rsidRPr="00802104">
        <w:t>.</w:t>
      </w:r>
      <w:r w:rsidR="00643A76" w:rsidRPr="00802104">
        <w:t xml:space="preserve"> </w:t>
      </w:r>
      <w:r w:rsidR="00643A76" w:rsidRPr="00802104">
        <w:rPr>
          <w:shd w:val="clear" w:color="auto" w:fill="FFFFFF"/>
        </w:rPr>
        <w:t xml:space="preserve">Any grant of </w:t>
      </w:r>
      <w:r w:rsidR="004B061A" w:rsidRPr="00802104">
        <w:rPr>
          <w:shd w:val="clear" w:color="auto" w:fill="FFFFFF"/>
        </w:rPr>
        <w:t xml:space="preserve">a </w:t>
      </w:r>
      <w:r w:rsidR="00643A76" w:rsidRPr="00802104">
        <w:rPr>
          <w:shd w:val="clear" w:color="auto" w:fill="FFFFFF"/>
        </w:rPr>
        <w:t>noncash item shall be granted to Grantee on an “as is” basis without any warranty or representation whatsoever, either express or implied, about the condition, merchantability, design, or operation of such item, or its fitness for any particular purpose, or the quality or capacity of the materials in it.</w:t>
      </w:r>
    </w:p>
    <w:p w14:paraId="126F2A6D" w14:textId="77777777" w:rsidR="00802104" w:rsidRPr="00802104" w:rsidRDefault="00802104" w:rsidP="00802104">
      <w:pPr>
        <w:pStyle w:val="ListParagraph"/>
        <w:ind w:left="735"/>
      </w:pPr>
    </w:p>
    <w:p w14:paraId="3FCC7308" w14:textId="6588F7F7" w:rsidR="00802104" w:rsidRPr="00332ABA" w:rsidRDefault="0095483B" w:rsidP="00802104">
      <w:pPr>
        <w:pStyle w:val="ListParagraph"/>
        <w:numPr>
          <w:ilvl w:val="0"/>
          <w:numId w:val="5"/>
        </w:numPr>
        <w:ind w:left="0" w:firstLine="735"/>
      </w:pPr>
      <w:r w:rsidRPr="00802104">
        <w:rPr>
          <w:spacing w:val="-3"/>
          <w:u w:val="single"/>
        </w:rPr>
        <w:t>Intellectual Property</w:t>
      </w:r>
      <w:r w:rsidRPr="00802104">
        <w:rPr>
          <w:spacing w:val="-3"/>
        </w:rPr>
        <w:t xml:space="preserve">. </w:t>
      </w:r>
      <w:r w:rsidR="002D40AF" w:rsidRPr="00802104">
        <w:rPr>
          <w:spacing w:val="-3"/>
        </w:rPr>
        <w:t xml:space="preserve"> </w:t>
      </w:r>
      <w:r w:rsidRPr="00802104">
        <w:t>Any tangible or intangible property, including copyrights, trademarks</w:t>
      </w:r>
      <w:r w:rsidR="004B061A" w:rsidRPr="00802104">
        <w:t>,</w:t>
      </w:r>
      <w:r w:rsidRPr="00802104">
        <w:t xml:space="preserve"> or other intellectual property, obtained or created by Grantee as part of the Project shall remain the property of Grantee, </w:t>
      </w:r>
      <w:r w:rsidRPr="00332ABA">
        <w:t>and Grantee shall be the sole party responsible for the editorial and creative direction of the Project</w:t>
      </w:r>
      <w:r w:rsidRPr="00332ABA">
        <w:rPr>
          <w:color w:val="000000"/>
        </w:rPr>
        <w:t xml:space="preserve">. </w:t>
      </w:r>
      <w:r w:rsidRPr="00332ABA">
        <w:t>Notwithstanding the foregoing, Grantee agrees to give archival materials, including documents, collateral</w:t>
      </w:r>
      <w:r w:rsidR="004B061A" w:rsidRPr="00332ABA">
        <w:t>,</w:t>
      </w:r>
      <w:r w:rsidRPr="00332ABA">
        <w:t xml:space="preserve"> and finished products, to Sponsor at no cost for inclusion in Sponsor’s a</w:t>
      </w:r>
      <w:r w:rsidR="00B445C4" w:rsidRPr="00332ABA">
        <w:t>rchives, and for use in Sponsor’</w:t>
      </w:r>
      <w:r w:rsidRPr="00332ABA">
        <w:t>s promotional efforts</w:t>
      </w:r>
      <w:r w:rsidR="00397E4B" w:rsidRPr="00332ABA">
        <w:t xml:space="preserve"> subject to any third party rights in, and restrictions on the use of, such property</w:t>
      </w:r>
      <w:r w:rsidRPr="00332ABA">
        <w:t>.</w:t>
      </w:r>
      <w:r w:rsidR="00E41D77" w:rsidRPr="00332ABA">
        <w:t xml:space="preserve"> Grantee further agrees to </w:t>
      </w:r>
      <w:r w:rsidR="007E6968">
        <w:t xml:space="preserve">ensure that </w:t>
      </w:r>
      <w:r w:rsidR="00E41D77" w:rsidRPr="00332ABA">
        <w:t>any finished</w:t>
      </w:r>
      <w:r w:rsidR="00332ABA" w:rsidRPr="00332ABA">
        <w:t xml:space="preserve"> </w:t>
      </w:r>
      <w:r w:rsidR="007E6968">
        <w:t xml:space="preserve">product or </w:t>
      </w:r>
      <w:r w:rsidR="00332ABA" w:rsidRPr="00332ABA">
        <w:t>products created by Grantee as part of the Project</w:t>
      </w:r>
      <w:r w:rsidR="007E6968">
        <w:t xml:space="preserve"> using funds granted by Sponsor</w:t>
      </w:r>
      <w:r w:rsidR="00332ABA" w:rsidRPr="00332ABA">
        <w:t xml:space="preserve"> </w:t>
      </w:r>
      <w:r w:rsidR="007E6968">
        <w:t>are produced, provided, or otherwise utilized in a manner that benefits the public</w:t>
      </w:r>
      <w:r w:rsidR="00332ABA" w:rsidRPr="00332ABA">
        <w:t xml:space="preserve">. Sponsor shall further have the right to reproduce, without any further required consent or license from Grantee, any finished product </w:t>
      </w:r>
      <w:r w:rsidR="007E6968">
        <w:t xml:space="preserve">or products </w:t>
      </w:r>
      <w:r w:rsidR="00332ABA" w:rsidRPr="00332ABA">
        <w:t>created by Grantee as part of the Project</w:t>
      </w:r>
      <w:r w:rsidR="007E6968">
        <w:t xml:space="preserve"> using funds granted by Sponsor</w:t>
      </w:r>
      <w:r w:rsidR="00332ABA" w:rsidRPr="00332ABA">
        <w:t xml:space="preserve"> in furtherance of Sponsor’s exempt purposes.</w:t>
      </w:r>
    </w:p>
    <w:p w14:paraId="2165CE6D" w14:textId="77777777" w:rsidR="00802104" w:rsidRPr="00332ABA" w:rsidRDefault="00802104" w:rsidP="00802104">
      <w:pPr>
        <w:pStyle w:val="ListParagraph"/>
        <w:rPr>
          <w:color w:val="000000"/>
          <w:u w:val="single"/>
        </w:rPr>
      </w:pPr>
    </w:p>
    <w:p w14:paraId="49935F4A" w14:textId="77777777" w:rsidR="00802104" w:rsidRPr="00802104" w:rsidRDefault="00E41D77" w:rsidP="00802104">
      <w:pPr>
        <w:pStyle w:val="ListParagraph"/>
        <w:numPr>
          <w:ilvl w:val="0"/>
          <w:numId w:val="5"/>
        </w:numPr>
        <w:ind w:left="0" w:firstLine="735"/>
      </w:pPr>
      <w:r w:rsidRPr="00332ABA">
        <w:rPr>
          <w:color w:val="000000"/>
          <w:u w:val="single"/>
        </w:rPr>
        <w:t>Solicitation of Funds</w:t>
      </w:r>
      <w:r w:rsidRPr="00332ABA">
        <w:rPr>
          <w:color w:val="000000"/>
        </w:rPr>
        <w:t>.  Grantee’s directors, officers, employees, and authorized volunteers may, as agents</w:t>
      </w:r>
      <w:r w:rsidR="0055280C" w:rsidRPr="00332ABA">
        <w:rPr>
          <w:color w:val="000000"/>
        </w:rPr>
        <w:t xml:space="preserve"> of</w:t>
      </w:r>
      <w:r w:rsidRPr="00332ABA">
        <w:rPr>
          <w:color w:val="000000"/>
        </w:rPr>
        <w:t xml:space="preserve"> and on behalf</w:t>
      </w:r>
      <w:r w:rsidR="0055280C" w:rsidRPr="00332ABA">
        <w:rPr>
          <w:color w:val="000000"/>
        </w:rPr>
        <w:t xml:space="preserve"> of Sponsor, solicit gifts, contributions, and grants to Sponsor, designated for the purposes of the Project. The choice of funding sources to be approached and the text of fundraising materials shall be subject to Sponsor’s prior written approval. All grant agreements, pledges, or other commitments</w:t>
      </w:r>
      <w:r w:rsidR="0055280C" w:rsidRPr="00802104">
        <w:rPr>
          <w:color w:val="000000"/>
        </w:rPr>
        <w:t xml:space="preserve"> with funding sources to support the purposes of the Project shall be executed by Sponsor.</w:t>
      </w:r>
    </w:p>
    <w:p w14:paraId="35BB7C1D" w14:textId="77777777" w:rsidR="00802104" w:rsidRPr="00802104" w:rsidRDefault="00802104" w:rsidP="00802104">
      <w:pPr>
        <w:pStyle w:val="ListParagraph"/>
        <w:rPr>
          <w:color w:val="000000"/>
          <w:u w:val="single"/>
        </w:rPr>
      </w:pPr>
    </w:p>
    <w:p w14:paraId="6711CCC0" w14:textId="1F5A4C08" w:rsidR="00802104" w:rsidRDefault="0095483B" w:rsidP="00802104">
      <w:pPr>
        <w:pStyle w:val="ListParagraph"/>
        <w:numPr>
          <w:ilvl w:val="0"/>
          <w:numId w:val="5"/>
        </w:numPr>
        <w:ind w:left="0" w:firstLine="735"/>
      </w:pPr>
      <w:r w:rsidRPr="00802104">
        <w:rPr>
          <w:color w:val="000000"/>
          <w:u w:val="single"/>
        </w:rPr>
        <w:t>Use of Grants</w:t>
      </w:r>
      <w:r w:rsidRPr="00802104">
        <w:rPr>
          <w:color w:val="000000"/>
        </w:rPr>
        <w:t xml:space="preserve">.  Grantee shall use all grants disbursed from the </w:t>
      </w:r>
      <w:r w:rsidR="0055280C" w:rsidRPr="00802104">
        <w:rPr>
          <w:color w:val="000000"/>
        </w:rPr>
        <w:t>R</w:t>
      </w:r>
      <w:r w:rsidRPr="00802104">
        <w:rPr>
          <w:color w:val="000000"/>
        </w:rPr>
        <w:t xml:space="preserve">estricted </w:t>
      </w:r>
      <w:r w:rsidR="0055280C" w:rsidRPr="00802104">
        <w:rPr>
          <w:color w:val="000000"/>
        </w:rPr>
        <w:t>F</w:t>
      </w:r>
      <w:r w:rsidRPr="00802104">
        <w:rPr>
          <w:color w:val="000000"/>
        </w:rPr>
        <w:t xml:space="preserve">und </w:t>
      </w:r>
      <w:r w:rsidR="004B061A" w:rsidRPr="00802104">
        <w:rPr>
          <w:color w:val="000000"/>
        </w:rPr>
        <w:t xml:space="preserve">by Sponsor </w:t>
      </w:r>
      <w:r w:rsidRPr="00802104">
        <w:rPr>
          <w:color w:val="000000"/>
        </w:rPr>
        <w:t>solely for the purposes of the Project</w:t>
      </w:r>
      <w:r w:rsidR="0055280C" w:rsidRPr="00802104">
        <w:rPr>
          <w:color w:val="000000"/>
        </w:rPr>
        <w:t xml:space="preserve"> in a manner that is consistent with IRC Section 501(c)(3)</w:t>
      </w:r>
      <w:r w:rsidRPr="00802104">
        <w:rPr>
          <w:color w:val="000000"/>
        </w:rPr>
        <w:t xml:space="preserve">, and Grantee shall repay to Sponsor any portion of any grant that is not spent or committed for those purposes. Any significant change in the purpose for which a grant is used must be approved in writing by Sponsor before implementation. Sponsor retains the right, if Grantee materially breaches this Agreement, to withhold, withdraw, or demand immediate return of grants made from the </w:t>
      </w:r>
      <w:r w:rsidR="0055280C" w:rsidRPr="00802104">
        <w:rPr>
          <w:color w:val="000000"/>
        </w:rPr>
        <w:t>R</w:t>
      </w:r>
      <w:r w:rsidRPr="00802104">
        <w:rPr>
          <w:color w:val="000000"/>
        </w:rPr>
        <w:t xml:space="preserve">estricted </w:t>
      </w:r>
      <w:r w:rsidR="0055280C" w:rsidRPr="00802104">
        <w:rPr>
          <w:color w:val="000000"/>
        </w:rPr>
        <w:t>F</w:t>
      </w:r>
      <w:r w:rsidRPr="00802104">
        <w:rPr>
          <w:color w:val="000000"/>
        </w:rPr>
        <w:t xml:space="preserve">und, and to spend such amounts so as to </w:t>
      </w:r>
      <w:r w:rsidR="0055280C" w:rsidRPr="00802104">
        <w:rPr>
          <w:color w:val="000000"/>
        </w:rPr>
        <w:t>support and advance</w:t>
      </w:r>
      <w:r w:rsidRPr="00802104">
        <w:rPr>
          <w:color w:val="000000"/>
        </w:rPr>
        <w:t xml:space="preserve"> the purposes of the Project as nearly as possible within Sponsor’s sole judgment. </w:t>
      </w:r>
      <w:r w:rsidRPr="00802104">
        <w:t xml:space="preserve">Grantee agrees to acknowledge Sponsor’s sponsorship/grants in any Project credits. This acknowledgement shall include a website URL for Sponsor on Project </w:t>
      </w:r>
      <w:r w:rsidRPr="00802104">
        <w:lastRenderedPageBreak/>
        <w:t>documents, collateral</w:t>
      </w:r>
      <w:r w:rsidR="004B061A" w:rsidRPr="00802104">
        <w:t>,</w:t>
      </w:r>
      <w:r w:rsidRPr="00802104">
        <w:t xml:space="preserve"> and finished products. Grantee further agrees to comply with all state, federal</w:t>
      </w:r>
      <w:r w:rsidR="004B061A" w:rsidRPr="00802104">
        <w:t>,</w:t>
      </w:r>
      <w:r w:rsidRPr="00802104">
        <w:t xml:space="preserve"> and local laws, in the production and/or distribution of publications or other goods or services produced by the Project. </w:t>
      </w:r>
    </w:p>
    <w:p w14:paraId="6F488C4C" w14:textId="77777777" w:rsidR="00802104" w:rsidRPr="00802104" w:rsidRDefault="00802104" w:rsidP="00802104">
      <w:pPr>
        <w:pStyle w:val="ListParagraph"/>
        <w:ind w:left="735"/>
      </w:pPr>
    </w:p>
    <w:p w14:paraId="02600F99" w14:textId="5869C94E" w:rsidR="00802104" w:rsidRPr="00802104" w:rsidRDefault="000408A6" w:rsidP="00802104">
      <w:pPr>
        <w:pStyle w:val="ListParagraph"/>
        <w:numPr>
          <w:ilvl w:val="0"/>
          <w:numId w:val="5"/>
        </w:numPr>
        <w:ind w:left="0" w:firstLine="735"/>
      </w:pPr>
      <w:r w:rsidRPr="00802104">
        <w:rPr>
          <w:color w:val="000000"/>
          <w:u w:val="single"/>
        </w:rPr>
        <w:t>Independent Contractors</w:t>
      </w:r>
      <w:r w:rsidRPr="00802104">
        <w:rPr>
          <w:color w:val="000000"/>
        </w:rPr>
        <w:t xml:space="preserve">.  </w:t>
      </w:r>
      <w:r w:rsidR="0095483B" w:rsidRPr="00802104">
        <w:rPr>
          <w:color w:val="000000"/>
        </w:rPr>
        <w:t>With regard to the selection of any contractors</w:t>
      </w:r>
      <w:r w:rsidR="0055280C" w:rsidRPr="00802104">
        <w:rPr>
          <w:color w:val="000000"/>
        </w:rPr>
        <w:t>,</w:t>
      </w:r>
      <w:r w:rsidR="0095483B" w:rsidRPr="00802104">
        <w:rPr>
          <w:color w:val="000000"/>
        </w:rPr>
        <w:t xml:space="preserve"> vendors</w:t>
      </w:r>
      <w:r w:rsidR="0055280C" w:rsidRPr="00802104">
        <w:rPr>
          <w:color w:val="000000"/>
        </w:rPr>
        <w:t>, or subgrantees</w:t>
      </w:r>
      <w:r w:rsidR="0095483B" w:rsidRPr="00802104">
        <w:rPr>
          <w:color w:val="000000"/>
        </w:rPr>
        <w:t xml:space="preserve"> to </w:t>
      </w:r>
      <w:r w:rsidR="0055280C" w:rsidRPr="00802104">
        <w:rPr>
          <w:color w:val="000000"/>
        </w:rPr>
        <w:t>advance</w:t>
      </w:r>
      <w:r w:rsidR="0095483B" w:rsidRPr="00802104">
        <w:rPr>
          <w:color w:val="000000"/>
        </w:rPr>
        <w:t xml:space="preserve"> the purposes of the </w:t>
      </w:r>
      <w:r w:rsidR="008966CC" w:rsidRPr="00802104">
        <w:rPr>
          <w:color w:val="000000"/>
        </w:rPr>
        <w:t>Project</w:t>
      </w:r>
      <w:r w:rsidR="0095483B" w:rsidRPr="00802104">
        <w:rPr>
          <w:color w:val="000000"/>
        </w:rPr>
        <w:t>, Grantee retains full discretion and control over the selection process, acting completely independently of Sponsor. There is no agreement, written or oral, by which Sponsor may cause Grantee to choose any particular contractor</w:t>
      </w:r>
      <w:r w:rsidR="0055280C" w:rsidRPr="00802104">
        <w:rPr>
          <w:color w:val="000000"/>
        </w:rPr>
        <w:t>,</w:t>
      </w:r>
      <w:r w:rsidR="0095483B" w:rsidRPr="00802104">
        <w:rPr>
          <w:color w:val="000000"/>
        </w:rPr>
        <w:t xml:space="preserve"> vendor</w:t>
      </w:r>
      <w:r w:rsidR="0055280C" w:rsidRPr="00802104">
        <w:rPr>
          <w:color w:val="000000"/>
        </w:rPr>
        <w:t>, or subgrantee</w:t>
      </w:r>
      <w:r w:rsidR="0095483B" w:rsidRPr="00802104">
        <w:rPr>
          <w:color w:val="000000"/>
        </w:rPr>
        <w:t>.</w:t>
      </w:r>
    </w:p>
    <w:p w14:paraId="3A431D6D" w14:textId="77777777" w:rsidR="00802104" w:rsidRPr="00802104" w:rsidRDefault="00802104" w:rsidP="00802104">
      <w:pPr>
        <w:pStyle w:val="ListParagraph"/>
        <w:rPr>
          <w:u w:val="single"/>
        </w:rPr>
      </w:pPr>
    </w:p>
    <w:p w14:paraId="2396770A" w14:textId="1707F988" w:rsidR="00802104" w:rsidRDefault="0095483B" w:rsidP="00802104">
      <w:pPr>
        <w:pStyle w:val="ListParagraph"/>
        <w:numPr>
          <w:ilvl w:val="0"/>
          <w:numId w:val="5"/>
        </w:numPr>
        <w:ind w:left="0" w:firstLine="735"/>
      </w:pPr>
      <w:r w:rsidRPr="00802104">
        <w:rPr>
          <w:u w:val="single"/>
        </w:rPr>
        <w:t>Restricted Fund; Variance Power</w:t>
      </w:r>
      <w:r w:rsidRPr="00802104">
        <w:t xml:space="preserve">.  Beginning on the Effective Date, Sponsor shall place all gifts, grants, contributions, and other revenues received by Sponsor </w:t>
      </w:r>
      <w:r w:rsidR="0055280C" w:rsidRPr="00802104">
        <w:t>to support and advance</w:t>
      </w:r>
      <w:r w:rsidRPr="00802104">
        <w:t xml:space="preserve"> the purposes of the Project into a restricted fund to be used for the sole benefit of furthering the </w:t>
      </w:r>
      <w:r w:rsidR="004B061A" w:rsidRPr="00802104">
        <w:t xml:space="preserve">purposes of the </w:t>
      </w:r>
      <w:r w:rsidRPr="00802104">
        <w:t>Project</w:t>
      </w:r>
      <w:r w:rsidR="004B061A" w:rsidRPr="00802104">
        <w:t xml:space="preserve"> as those purposes</w:t>
      </w:r>
      <w:r w:rsidRPr="00802104">
        <w:t xml:space="preserve"> may be defined by Grantee from time to time within the tax-exempt purposes of Sponsor and with the approval of Sponsor</w:t>
      </w:r>
      <w:r w:rsidR="0055280C" w:rsidRPr="00802104">
        <w:t xml:space="preserve"> (the “Restricted Fund”)</w:t>
      </w:r>
      <w:r w:rsidRPr="00802104">
        <w:t xml:space="preserve">. Sponsor retains the unilateral right to spend such funds so as to </w:t>
      </w:r>
      <w:r w:rsidR="0055280C" w:rsidRPr="00802104">
        <w:t xml:space="preserve">support and advance </w:t>
      </w:r>
      <w:r w:rsidRPr="00802104">
        <w:t xml:space="preserve">the purposes of the Project as nearly as possible, subject to any donor-imposed restrictions </w:t>
      </w:r>
      <w:r w:rsidR="004B061A" w:rsidRPr="00802104">
        <w:t xml:space="preserve">as to purpose </w:t>
      </w:r>
      <w:r w:rsidRPr="00802104">
        <w:t xml:space="preserve">and consistent with </w:t>
      </w:r>
      <w:r w:rsidR="004B061A" w:rsidRPr="00802104">
        <w:t xml:space="preserve">the terms of </w:t>
      </w:r>
      <w:r w:rsidRPr="00802104">
        <w:t>any applicable grant agreement</w:t>
      </w:r>
      <w:r w:rsidR="004B061A" w:rsidRPr="00802104">
        <w:t xml:space="preserve"> regarding</w:t>
      </w:r>
      <w:r w:rsidRPr="00802104">
        <w:t xml:space="preserve"> the charitable use of such assets. </w:t>
      </w:r>
      <w:r w:rsidRPr="00802104">
        <w:rPr>
          <w:color w:val="000000"/>
        </w:rPr>
        <w:t>With regard to the selection of Grantee or any other grantee to carry out the purposes of the Project, Sponsor retains full discretion and control over the selection process, acting completely independently of any revenue source.</w:t>
      </w:r>
      <w:r w:rsidRPr="00802104">
        <w:rPr>
          <w:b/>
          <w:bCs/>
          <w:color w:val="000000"/>
        </w:rPr>
        <w:t xml:space="preserve"> </w:t>
      </w:r>
      <w:r w:rsidRPr="00802104">
        <w:t xml:space="preserve">The parties agree that all money, and the fair market value of all property, in the </w:t>
      </w:r>
      <w:r w:rsidR="0055280C" w:rsidRPr="00802104">
        <w:t>R</w:t>
      </w:r>
      <w:r w:rsidRPr="00802104">
        <w:t xml:space="preserve">estricted </w:t>
      </w:r>
      <w:r w:rsidR="0055280C" w:rsidRPr="00802104">
        <w:t>F</w:t>
      </w:r>
      <w:r w:rsidRPr="00802104">
        <w:t>und be reported as the income of Sponsor, for both tax purposes and for purposes of Sponsor</w:t>
      </w:r>
      <w:r w:rsidR="008C6FDD" w:rsidRPr="00802104">
        <w:t>’</w:t>
      </w:r>
      <w:r w:rsidRPr="00802104">
        <w:t>s financial statements. It is the intent of the parties that th</w:t>
      </w:r>
      <w:r w:rsidR="004B061A" w:rsidRPr="00802104">
        <w:t>is</w:t>
      </w:r>
      <w:r w:rsidRPr="00802104">
        <w:t xml:space="preserve"> Agreement be interpreted to provide Sponsor with variance powers necessary to enable Sponsor to treat the </w:t>
      </w:r>
      <w:r w:rsidR="0055280C" w:rsidRPr="00802104">
        <w:t>R</w:t>
      </w:r>
      <w:r w:rsidRPr="00802104">
        <w:t xml:space="preserve">estricted </w:t>
      </w:r>
      <w:r w:rsidR="0055280C" w:rsidRPr="00802104">
        <w:t>F</w:t>
      </w:r>
      <w:r w:rsidRPr="00802104">
        <w:t xml:space="preserve">und as Sponsor’s asset in accordance with </w:t>
      </w:r>
      <w:r w:rsidR="004B061A" w:rsidRPr="00802104">
        <w:rPr>
          <w:bCs/>
          <w:color w:val="000000"/>
          <w:spacing w:val="-3"/>
        </w:rPr>
        <w:t>Accounting Standards Codification (“ASC”) paragraphs ASC 958-605-25-25 and -26, formerly expressed in</w:t>
      </w:r>
      <w:r w:rsidR="004B061A" w:rsidRPr="00802104">
        <w:t xml:space="preserve"> </w:t>
      </w:r>
      <w:r w:rsidRPr="00802104">
        <w:t>Statement No. 136 issued by the Financial Accounting Standards Board, while th</w:t>
      </w:r>
      <w:r w:rsidR="004B061A" w:rsidRPr="00802104">
        <w:t>is</w:t>
      </w:r>
      <w:r w:rsidRPr="00802104">
        <w:t xml:space="preserve"> Agreement is in effect.</w:t>
      </w:r>
    </w:p>
    <w:p w14:paraId="5E7BBACC" w14:textId="77777777" w:rsidR="00802104" w:rsidRPr="00802104" w:rsidRDefault="00802104" w:rsidP="00802104">
      <w:pPr>
        <w:pStyle w:val="ListParagraph"/>
        <w:ind w:left="735"/>
      </w:pPr>
    </w:p>
    <w:p w14:paraId="47239FA1" w14:textId="71557A2F" w:rsidR="00802104" w:rsidRPr="00802104" w:rsidRDefault="0095483B" w:rsidP="00802104">
      <w:pPr>
        <w:pStyle w:val="ListParagraph"/>
        <w:numPr>
          <w:ilvl w:val="0"/>
          <w:numId w:val="5"/>
        </w:numPr>
        <w:ind w:left="0" w:firstLine="735"/>
      </w:pPr>
      <w:r w:rsidRPr="00802104">
        <w:rPr>
          <w:u w:val="single"/>
        </w:rPr>
        <w:t>Reporting and Recordkeeping</w:t>
      </w:r>
      <w:r w:rsidRPr="00802104">
        <w:t xml:space="preserve">.  </w:t>
      </w:r>
      <w:r w:rsidR="00010C42" w:rsidRPr="00802104">
        <w:t xml:space="preserve">For so long as this Agreement is in effect, </w:t>
      </w:r>
      <w:r w:rsidRPr="00802104">
        <w:rPr>
          <w:color w:val="000000"/>
        </w:rPr>
        <w:t xml:space="preserve">Grantee shall </w:t>
      </w:r>
      <w:r w:rsidR="004843BC" w:rsidRPr="00802104">
        <w:rPr>
          <w:color w:val="000000"/>
        </w:rPr>
        <w:t xml:space="preserve">submit </w:t>
      </w:r>
      <w:r w:rsidRPr="00802104">
        <w:rPr>
          <w:color w:val="000000"/>
        </w:rPr>
        <w:t xml:space="preserve">semi-annual interim written reports </w:t>
      </w:r>
      <w:r w:rsidR="000401E3" w:rsidRPr="00802104">
        <w:rPr>
          <w:color w:val="000000"/>
        </w:rPr>
        <w:t xml:space="preserve">to Sponsor </w:t>
      </w:r>
      <w:r w:rsidRPr="00802104">
        <w:rPr>
          <w:color w:val="000000"/>
        </w:rPr>
        <w:t>on June 21 and December 21</w:t>
      </w:r>
      <w:r w:rsidR="000401E3" w:rsidRPr="00802104">
        <w:rPr>
          <w:color w:val="000000"/>
        </w:rPr>
        <w:t xml:space="preserve"> of each year</w:t>
      </w:r>
      <w:r w:rsidRPr="00802104">
        <w:rPr>
          <w:color w:val="000000"/>
        </w:rPr>
        <w:t xml:space="preserve">, or </w:t>
      </w:r>
      <w:r w:rsidR="000401E3" w:rsidRPr="00802104">
        <w:rPr>
          <w:color w:val="000000"/>
        </w:rPr>
        <w:t xml:space="preserve">on </w:t>
      </w:r>
      <w:r w:rsidRPr="00802104">
        <w:rPr>
          <w:color w:val="000000"/>
        </w:rPr>
        <w:t>the nearest business day</w:t>
      </w:r>
      <w:r w:rsidR="000401E3" w:rsidRPr="00802104">
        <w:rPr>
          <w:color w:val="000000"/>
        </w:rPr>
        <w:t xml:space="preserve"> following such dates should they fall on a weekend or holiday. Grantee shall also submit</w:t>
      </w:r>
      <w:r w:rsidRPr="00802104">
        <w:rPr>
          <w:color w:val="000000"/>
        </w:rPr>
        <w:t xml:space="preserve"> a final report </w:t>
      </w:r>
      <w:r w:rsidR="000401E3" w:rsidRPr="00802104">
        <w:rPr>
          <w:color w:val="000000"/>
        </w:rPr>
        <w:t xml:space="preserve">to Sponsor </w:t>
      </w:r>
      <w:r w:rsidR="0055280C" w:rsidRPr="00802104">
        <w:rPr>
          <w:color w:val="000000"/>
        </w:rPr>
        <w:t>upon</w:t>
      </w:r>
      <w:r w:rsidRPr="00802104">
        <w:rPr>
          <w:color w:val="000000"/>
        </w:rPr>
        <w:t xml:space="preserve"> termination of this Agreement. Each report shall describe the charitable programs conducted by Grantee with the aid of the Sponsor</w:t>
      </w:r>
      <w:r w:rsidR="0055280C" w:rsidRPr="00802104">
        <w:rPr>
          <w:color w:val="000000"/>
        </w:rPr>
        <w:t>’s</w:t>
      </w:r>
      <w:r w:rsidRPr="00802104">
        <w:rPr>
          <w:color w:val="000000"/>
        </w:rPr>
        <w:t xml:space="preserve"> grant(s), the expenditures made with grant funds, updates on production deadlines, and Grantee’s compliance with the terms of this Agreement since the later of the Effective Date of this Agreement or the date of the Grantee’s most recent prior report</w:t>
      </w:r>
      <w:r w:rsidR="0055280C" w:rsidRPr="00802104">
        <w:rPr>
          <w:color w:val="000000"/>
        </w:rPr>
        <w:t xml:space="preserve"> to Sponsor</w:t>
      </w:r>
      <w:r w:rsidRPr="00802104">
        <w:rPr>
          <w:color w:val="000000"/>
        </w:rPr>
        <w:t xml:space="preserve">. </w:t>
      </w:r>
      <w:r w:rsidR="0055280C" w:rsidRPr="00802104">
        <w:t xml:space="preserve">The reports required to be submitted by Grantee to Sponsor pursuant to this Section shall contain sufficient information to establish that all grant funds were used for the purposes of the Project in furtherance of Sponsor’s exempt purposes. </w:t>
      </w:r>
      <w:r w:rsidRPr="00802104">
        <w:rPr>
          <w:color w:val="000000"/>
        </w:rPr>
        <w:t>Grantee shall treat grant funds as restricted assets and shall maintain books accounting for grant funds separately</w:t>
      </w:r>
      <w:r w:rsidR="0055280C" w:rsidRPr="00802104">
        <w:rPr>
          <w:color w:val="000000"/>
        </w:rPr>
        <w:t xml:space="preserve"> from other funds</w:t>
      </w:r>
      <w:r w:rsidRPr="00802104">
        <w:rPr>
          <w:color w:val="000000"/>
        </w:rPr>
        <w:t xml:space="preserve">. All expenditures made in furtherance of the purposes of the </w:t>
      </w:r>
      <w:r w:rsidR="0055280C" w:rsidRPr="00802104">
        <w:rPr>
          <w:color w:val="000000"/>
        </w:rPr>
        <w:t>Project</w:t>
      </w:r>
      <w:r w:rsidRPr="00802104">
        <w:rPr>
          <w:color w:val="000000"/>
        </w:rPr>
        <w:t xml:space="preserve"> shall be charged off against the grant and shall appear on Grantee’s books. Grantee shall keep adequate records to substantiate its expenditures of grant funds. Grantee shall make these books and records available to Sponsor at reasonable times for review and audit, and shall comply with all reasonable requests of Sponsor for information and interviews regarding use of grant funds. Grantee shall keep copies of all relevant books and records and all reports to Sponsor for at least four years after completion of the use of the grant funds</w:t>
      </w:r>
      <w:r w:rsidR="00AA6E51" w:rsidRPr="00802104">
        <w:rPr>
          <w:color w:val="000000"/>
        </w:rPr>
        <w:t>.</w:t>
      </w:r>
    </w:p>
    <w:p w14:paraId="3F971350" w14:textId="77777777" w:rsidR="00802104" w:rsidRPr="00802104" w:rsidRDefault="00802104" w:rsidP="00802104">
      <w:pPr>
        <w:pStyle w:val="ListParagraph"/>
        <w:ind w:left="735"/>
      </w:pPr>
    </w:p>
    <w:p w14:paraId="62772F57" w14:textId="61DC683D" w:rsidR="00802104" w:rsidRPr="00802104" w:rsidRDefault="0095483B" w:rsidP="00802104">
      <w:pPr>
        <w:pStyle w:val="ListParagraph"/>
        <w:numPr>
          <w:ilvl w:val="0"/>
          <w:numId w:val="5"/>
        </w:numPr>
        <w:ind w:left="0" w:firstLine="735"/>
      </w:pPr>
      <w:r w:rsidRPr="00802104">
        <w:rPr>
          <w:u w:val="single"/>
        </w:rPr>
        <w:t>Performance of Exempt Purposes</w:t>
      </w:r>
      <w:r w:rsidRPr="00802104">
        <w:t>.  All of the assets received by Sponsor under the terms of th</w:t>
      </w:r>
      <w:r w:rsidR="004B061A" w:rsidRPr="00802104">
        <w:t>is</w:t>
      </w:r>
      <w:r w:rsidRPr="00802104">
        <w:t xml:space="preserve"> Agreement shall be devoted to the purposes of the Project, within the tax-exempt purposes of </w:t>
      </w:r>
      <w:r w:rsidRPr="00802104">
        <w:lastRenderedPageBreak/>
        <w:t xml:space="preserve">Sponsor. </w:t>
      </w:r>
      <w:r w:rsidR="0055280C" w:rsidRPr="00802104">
        <w:t xml:space="preserve">All grant funds shall be used by the Grantee solely for the purposes of the Project and, unless Sponsor and Grantee enter into a separate written grant agreement, Grantee shall not use any portion of the </w:t>
      </w:r>
      <w:r w:rsidR="007E6968">
        <w:t>g</w:t>
      </w:r>
      <w:r w:rsidR="0055280C" w:rsidRPr="00802104">
        <w:t xml:space="preserve">rant funds to </w:t>
      </w:r>
      <w:r w:rsidRPr="00802104">
        <w:rPr>
          <w:color w:val="000000"/>
        </w:rPr>
        <w:t xml:space="preserve">attempt to influence legislation within the meaning of IRC Section 501(c)(3). </w:t>
      </w:r>
      <w:r w:rsidR="0055280C" w:rsidRPr="00802104">
        <w:rPr>
          <w:color w:val="000000"/>
        </w:rPr>
        <w:t xml:space="preserve">Grantee acknowledges that any and all grants made by Sponsor to Grantee </w:t>
      </w:r>
      <w:r w:rsidR="0055280C" w:rsidRPr="00802104">
        <w:t xml:space="preserve">are intended to constitute “controlled grants” within the meaning of 26 CFR § 56.4911-4(f)(3) unless otherwise specified in a separate written grant agreement. Should Grantee use any portion of the </w:t>
      </w:r>
      <w:r w:rsidR="007E6968">
        <w:t>g</w:t>
      </w:r>
      <w:r w:rsidR="0055280C" w:rsidRPr="00802104">
        <w:t xml:space="preserve">rant Funds for a purpose other than the purposes of the Project, including attempts to influence legislation or for other lobbying activities, without the prior written consent of sponsor Grantee shall repay to Sponsor any portion of the grant funds which is not so used by Grantee. If Grantee engages in conduct that Sponsor determines in its sole discretion may jeopardize Sponsor’s legal or tax-exempt status, Sponsor retains the right to withhold, withdraw, or demand immediate return and repayment of any grant funds from Grantee. Grantee shall not use any portion of </w:t>
      </w:r>
      <w:r w:rsidR="0055280C" w:rsidRPr="00802104">
        <w:rPr>
          <w:color w:val="000000"/>
        </w:rPr>
        <w:t xml:space="preserve">the grant funds or proceeds of the grant funds </w:t>
      </w:r>
      <w:r w:rsidR="0055280C" w:rsidRPr="00802104">
        <w:t xml:space="preserve">to directly or indirectly </w:t>
      </w:r>
      <w:r w:rsidRPr="00802104">
        <w:t>participate or intervene in any political campaign on behalf of or in opposition to any candidate for public office</w:t>
      </w:r>
      <w:r w:rsidR="0008290D" w:rsidRPr="00802104">
        <w:t>;</w:t>
      </w:r>
      <w:r w:rsidRPr="00802104">
        <w:t xml:space="preserve"> to induce or encourage violations of law or public policy</w:t>
      </w:r>
      <w:r w:rsidR="0008290D" w:rsidRPr="00802104">
        <w:t>;</w:t>
      </w:r>
      <w:r w:rsidRPr="00802104">
        <w:t xml:space="preserve"> to cause any private inurement or improper private benefit to occur</w:t>
      </w:r>
      <w:r w:rsidR="0008290D" w:rsidRPr="00802104">
        <w:t>;</w:t>
      </w:r>
      <w:r w:rsidRPr="00802104">
        <w:t xml:space="preserve"> nor to take any other action inconsistent with IRC Section 501(c)(3). </w:t>
      </w:r>
    </w:p>
    <w:p w14:paraId="2AD73592" w14:textId="77777777" w:rsidR="00802104" w:rsidRPr="00802104" w:rsidRDefault="00802104" w:rsidP="00802104">
      <w:pPr>
        <w:pStyle w:val="ListParagraph"/>
        <w:ind w:left="735"/>
      </w:pPr>
    </w:p>
    <w:p w14:paraId="3577F89D" w14:textId="77777777" w:rsidR="00802104" w:rsidRDefault="0095483B" w:rsidP="00802104">
      <w:pPr>
        <w:pStyle w:val="ListParagraph"/>
        <w:numPr>
          <w:ilvl w:val="0"/>
          <w:numId w:val="5"/>
        </w:numPr>
        <w:ind w:left="0" w:firstLine="735"/>
      </w:pPr>
      <w:r w:rsidRPr="00802104">
        <w:rPr>
          <w:u w:val="single"/>
        </w:rPr>
        <w:t>Termination</w:t>
      </w:r>
      <w:r w:rsidRPr="00802104">
        <w:t xml:space="preserve">.  </w:t>
      </w:r>
    </w:p>
    <w:p w14:paraId="56897461" w14:textId="77777777" w:rsidR="00802104" w:rsidRPr="00802104" w:rsidRDefault="00802104" w:rsidP="00802104">
      <w:pPr>
        <w:pStyle w:val="ListParagraph"/>
        <w:rPr>
          <w:u w:val="single"/>
        </w:rPr>
      </w:pPr>
    </w:p>
    <w:p w14:paraId="0A296C05" w14:textId="5B19B4AB" w:rsidR="00802104" w:rsidRDefault="000401E3" w:rsidP="00802104">
      <w:pPr>
        <w:pStyle w:val="ListParagraph"/>
        <w:numPr>
          <w:ilvl w:val="1"/>
          <w:numId w:val="5"/>
        </w:numPr>
        <w:ind w:left="810" w:firstLine="975"/>
      </w:pPr>
      <w:r w:rsidRPr="00802104">
        <w:rPr>
          <w:u w:val="single"/>
        </w:rPr>
        <w:t>Grounds for Termination</w:t>
      </w:r>
      <w:r w:rsidRPr="007D23E2">
        <w:t>.</w:t>
      </w:r>
      <w:r w:rsidRPr="00802104">
        <w:t xml:space="preserve"> This Agreement may be terminated (1) by Sponsor when the objectives of the Project can no longer reasonably be accomplished, including when insufficient funds remain in the </w:t>
      </w:r>
      <w:r w:rsidR="00CB0324">
        <w:t>R</w:t>
      </w:r>
      <w:r w:rsidRPr="00802104">
        <w:t xml:space="preserve">estricted </w:t>
      </w:r>
      <w:r w:rsidR="00CB0324">
        <w:t>F</w:t>
      </w:r>
      <w:r w:rsidRPr="00802104">
        <w:t xml:space="preserve">und held for the purposes of the Project, as determined by Sponsor in its sole discretion; (2) by either party when either Grantee or Sponsor desires to terminate Sponsor’s fiscal sponsorship of the Project for any reason; or (3) by either party based upon a material breach of this Agreement by the other party. When either party desires to terminate this Agreement, it shall provide a written notice of termination to the other party. </w:t>
      </w:r>
    </w:p>
    <w:p w14:paraId="13374BF0" w14:textId="77777777" w:rsidR="00802104" w:rsidRDefault="00802104" w:rsidP="00802104">
      <w:pPr>
        <w:pStyle w:val="ListParagraph"/>
        <w:ind w:left="1785"/>
      </w:pPr>
    </w:p>
    <w:p w14:paraId="046D601D" w14:textId="4CC9ECB4" w:rsidR="00802104" w:rsidRDefault="000401E3" w:rsidP="00802104">
      <w:pPr>
        <w:pStyle w:val="ListParagraph"/>
        <w:numPr>
          <w:ilvl w:val="1"/>
          <w:numId w:val="5"/>
        </w:numPr>
        <w:ind w:left="810" w:firstLine="975"/>
      </w:pPr>
      <w:r w:rsidRPr="00802104">
        <w:rPr>
          <w:u w:val="single"/>
        </w:rPr>
        <w:t>Understandings Upon Receipt of Notice of Termination</w:t>
      </w:r>
      <w:r w:rsidRPr="007D23E2">
        <w:t>.</w:t>
      </w:r>
      <w:r w:rsidRPr="00802104">
        <w:t xml:space="preserve"> Upon receipt of a written notice of termination of this Agreement on any grounds, the parties shall have sixty (60) days to find another nonprofit corporation which is (i) tax exempt under IRC Section 501(c)(3); (ii) not classified as a private foundation under IRC Section 509(a); and (iii) willing and able to sponsor the Project (a “Successor”). The ability to sponsor the Project shall be evidenced by having exempt purposes consistent with the purposes of the Project and the administrative and financial capacity to competently and lawfully sponsor the Project. The Successor must be approved in writing by both parties by or before the end of the 60-day period. If the parties do not identify or are unable to agree on a Successor by the end of the initial 60-day period, Grantee shall have an additional 60-day period to find a Successor, subject to Sponsor’s approval in its sole discretion. If a Successor is found and agreed to by the parties, the balance of assets, including any tangible or intangible noncash assets, held by Sponsor in its </w:t>
      </w:r>
      <w:r w:rsidR="0008290D" w:rsidRPr="00802104">
        <w:t>R</w:t>
      </w:r>
      <w:r w:rsidRPr="00802104">
        <w:t xml:space="preserve">estricted </w:t>
      </w:r>
      <w:r w:rsidR="0008290D" w:rsidRPr="00802104">
        <w:t>F</w:t>
      </w:r>
      <w:r w:rsidRPr="00802104">
        <w:t>und for the purposes of the Project shall be transferred to the Successor at the end of the notice period or any extension thereof, subject to the approval of any third parties that may be required. If Grantee has formed a new organization meeting the definition of a Successor as set forth in this Sub</w:t>
      </w:r>
      <w:r w:rsidR="00CB0324">
        <w:t>section</w:t>
      </w:r>
      <w:r w:rsidRPr="00802104">
        <w:t xml:space="preserve">, such organization shall be eligible to receive all such assets so long as such organization has received a determination letter from the Internal Revenue Service indicating that such qualifications have been met, by no later than the end of the notice period or any extension thereof. </w:t>
      </w:r>
    </w:p>
    <w:p w14:paraId="522E7C1B" w14:textId="77777777" w:rsidR="00802104" w:rsidRPr="00802104" w:rsidRDefault="00802104" w:rsidP="00802104">
      <w:pPr>
        <w:pStyle w:val="ListParagraph"/>
        <w:ind w:left="1785"/>
      </w:pPr>
    </w:p>
    <w:p w14:paraId="6307CB5B" w14:textId="48397285" w:rsidR="0095483B" w:rsidRPr="00802104" w:rsidRDefault="000401E3" w:rsidP="00CB0324">
      <w:pPr>
        <w:pStyle w:val="ListParagraph"/>
        <w:numPr>
          <w:ilvl w:val="1"/>
          <w:numId w:val="5"/>
        </w:numPr>
        <w:ind w:left="810" w:firstLine="975"/>
      </w:pPr>
      <w:r w:rsidRPr="00802104">
        <w:rPr>
          <w:u w:val="single"/>
        </w:rPr>
        <w:lastRenderedPageBreak/>
        <w:t>Timing of Termination</w:t>
      </w:r>
      <w:r w:rsidRPr="007D23E2">
        <w:t>.</w:t>
      </w:r>
      <w:r w:rsidRPr="00802104">
        <w:t xml:space="preserve"> This Agreement shall terminate upon the earlier of (1) the expiration of the notice period or any extension thereof as set forth in Sub</w:t>
      </w:r>
      <w:r w:rsidR="00CB0324">
        <w:t>section</w:t>
      </w:r>
      <w:r w:rsidRPr="00802104">
        <w:t xml:space="preserve"> b above, or (2) the transfer of the balance of assets held by Sponsor in its </w:t>
      </w:r>
      <w:r w:rsidR="0008290D" w:rsidRPr="00802104">
        <w:t>R</w:t>
      </w:r>
      <w:r w:rsidRPr="00802104">
        <w:t xml:space="preserve">estricted </w:t>
      </w:r>
      <w:r w:rsidR="0008290D" w:rsidRPr="00802104">
        <w:t>F</w:t>
      </w:r>
      <w:r w:rsidRPr="00802104">
        <w:t>und for the purposes of the Project to a Successor. If no Successor is found within the notice period or any extension thereof as set forth in Sub</w:t>
      </w:r>
      <w:r w:rsidR="00CB0324">
        <w:t>section</w:t>
      </w:r>
      <w:r w:rsidRPr="00802104">
        <w:t xml:space="preserve"> b above, this Agreement shall terminate and Sponsor may dispose of the</w:t>
      </w:r>
      <w:r w:rsidR="002607BF" w:rsidRPr="00802104">
        <w:t xml:space="preserve"> assets held in the </w:t>
      </w:r>
      <w:r w:rsidR="00CB0324">
        <w:t>R</w:t>
      </w:r>
      <w:r w:rsidR="002607BF" w:rsidRPr="00802104">
        <w:t xml:space="preserve">estricted </w:t>
      </w:r>
      <w:r w:rsidR="00CB0324">
        <w:t>F</w:t>
      </w:r>
      <w:r w:rsidR="002607BF" w:rsidRPr="00802104">
        <w:t>und for the purposes of the</w:t>
      </w:r>
      <w:r w:rsidRPr="00802104">
        <w:t xml:space="preserve"> Project, in its sole discretion, in any manner consistent with applicable tax and charitable trust laws. If the parties mutually wish to earlier terminate this Agreement without identifying a Successor, they may do so in a writing signed by both parties. </w:t>
      </w:r>
    </w:p>
    <w:p w14:paraId="3D11493D" w14:textId="77777777" w:rsidR="0095483B" w:rsidRPr="00802104" w:rsidRDefault="0095483B">
      <w:r w:rsidRPr="00802104">
        <w:t xml:space="preserve"> </w:t>
      </w:r>
    </w:p>
    <w:p w14:paraId="2E61D79F" w14:textId="531162CB" w:rsidR="0095483B" w:rsidRPr="00802104" w:rsidRDefault="0095483B" w:rsidP="007E6968">
      <w:pPr>
        <w:pStyle w:val="ListParagraph"/>
        <w:numPr>
          <w:ilvl w:val="0"/>
          <w:numId w:val="5"/>
        </w:numPr>
        <w:ind w:left="0" w:firstLine="720"/>
      </w:pPr>
      <w:r w:rsidRPr="00802104">
        <w:rPr>
          <w:u w:val="single"/>
        </w:rPr>
        <w:t>Grantee Warranties</w:t>
      </w:r>
      <w:r w:rsidRPr="00802104">
        <w:t xml:space="preserve">. </w:t>
      </w:r>
      <w:r w:rsidR="002D40AF" w:rsidRPr="00802104">
        <w:t xml:space="preserve"> </w:t>
      </w:r>
      <w:r w:rsidRPr="00802104">
        <w:t xml:space="preserve">Grantee hereby represents and warrants </w:t>
      </w:r>
      <w:r w:rsidR="0008290D" w:rsidRPr="00802104">
        <w:rPr>
          <w:color w:val="000000"/>
        </w:rPr>
        <w:t xml:space="preserve">that </w:t>
      </w:r>
      <w:r w:rsidR="0008290D" w:rsidRPr="00802104">
        <w:t>it is duly formed, validly existing, and in good standing and has all requisite power and authority to engage in the activities contemplated by this Agreement. Grantee further represents and warrants that</w:t>
      </w:r>
      <w:r w:rsidR="007E6968">
        <w:t xml:space="preserve"> </w:t>
      </w:r>
      <w:r w:rsidRPr="00802104">
        <w:t>the Project and its production do not violate any personal or private rights, copyright or trademark rights, or any other right</w:t>
      </w:r>
      <w:r w:rsidR="00814BD9" w:rsidRPr="00802104">
        <w:t>s</w:t>
      </w:r>
      <w:r w:rsidRPr="00802104">
        <w:t xml:space="preserve"> of any third party. </w:t>
      </w:r>
      <w:r w:rsidR="0008290D" w:rsidRPr="00802104">
        <w:t>In addition to the obligations set forth in Section 1</w:t>
      </w:r>
      <w:r w:rsidR="00C57627">
        <w:t>4</w:t>
      </w:r>
      <w:r w:rsidR="0008290D" w:rsidRPr="00802104">
        <w:t xml:space="preserve"> of this Agreement, </w:t>
      </w:r>
      <w:r w:rsidRPr="00802104">
        <w:t>Grantee agrees to hold Sponsor harmless from, and defend Sponsor against, any claims of such violations, including, without limitation, reasonable attorneys</w:t>
      </w:r>
      <w:r w:rsidR="00814BD9" w:rsidRPr="00802104">
        <w:t>’</w:t>
      </w:r>
      <w:r w:rsidRPr="00802104">
        <w:t xml:space="preserve"> fees and court costs of Sponsor, its officers, directors, employees, and agents</w:t>
      </w:r>
      <w:r w:rsidR="00CB0324">
        <w:t>.</w:t>
      </w:r>
    </w:p>
    <w:p w14:paraId="5A234971" w14:textId="4798BDC4" w:rsidR="00CB0324" w:rsidRPr="00CB0324" w:rsidRDefault="00CB0324" w:rsidP="00CB0324"/>
    <w:p w14:paraId="161E62FD" w14:textId="213A2B7F" w:rsidR="00CB0324" w:rsidRDefault="0095483B" w:rsidP="00CB0324">
      <w:pPr>
        <w:pStyle w:val="ListParagraph"/>
        <w:numPr>
          <w:ilvl w:val="0"/>
          <w:numId w:val="5"/>
        </w:numPr>
        <w:ind w:left="0" w:firstLine="720"/>
      </w:pPr>
      <w:r w:rsidRPr="00CB0324">
        <w:rPr>
          <w:u w:val="single"/>
        </w:rPr>
        <w:t>Indemnification</w:t>
      </w:r>
      <w:r w:rsidRPr="00802104">
        <w:t xml:space="preserve">. </w:t>
      </w:r>
      <w:r w:rsidR="002D40AF" w:rsidRPr="00802104">
        <w:t xml:space="preserve"> </w:t>
      </w:r>
      <w:r w:rsidRPr="00802104">
        <w:t xml:space="preserve">Grantee hereby irrevocably and unconditionally agrees, to the fullest extent permitted by law, to defend, indemnify, and hold harmless Sponsor, </w:t>
      </w:r>
      <w:r w:rsidR="00814BD9" w:rsidRPr="00802104">
        <w:t xml:space="preserve">and </w:t>
      </w:r>
      <w:r w:rsidRPr="00802104">
        <w:t>its officers, directors, employees, agents, successors</w:t>
      </w:r>
      <w:r w:rsidR="00814BD9" w:rsidRPr="00802104">
        <w:t>,</w:t>
      </w:r>
      <w:r w:rsidRPr="00802104">
        <w:t xml:space="preserve"> and </w:t>
      </w:r>
      <w:r w:rsidR="00814BD9" w:rsidRPr="00802104">
        <w:t xml:space="preserve">permitted </w:t>
      </w:r>
      <w:r w:rsidRPr="00802104">
        <w:t xml:space="preserve">assigns from and against any and all claims, liabilities, losses, </w:t>
      </w:r>
      <w:r w:rsidR="00814BD9" w:rsidRPr="00802104">
        <w:t xml:space="preserve">suits, proceedings, causes of action, damages, costs, </w:t>
      </w:r>
      <w:r w:rsidRPr="00802104">
        <w:t>and expenses (including reasonable attorneys</w:t>
      </w:r>
      <w:r w:rsidR="00814BD9" w:rsidRPr="00802104">
        <w:t>’</w:t>
      </w:r>
      <w:r w:rsidRPr="00802104">
        <w:t xml:space="preserve"> fees</w:t>
      </w:r>
      <w:r w:rsidR="00814BD9" w:rsidRPr="00802104">
        <w:t xml:space="preserve"> and expenses</w:t>
      </w:r>
      <w:r w:rsidRPr="00802104">
        <w:t xml:space="preserve">) </w:t>
      </w:r>
      <w:r w:rsidR="00814BD9" w:rsidRPr="00802104">
        <w:t xml:space="preserve">(collectively, “Claims”) </w:t>
      </w:r>
      <w:r w:rsidRPr="00802104">
        <w:t xml:space="preserve">directly, indirectly, wholly, or partially arising from or in connection with any act or omission of Grantee, </w:t>
      </w:r>
      <w:r w:rsidR="00814BD9" w:rsidRPr="00802104">
        <w:t xml:space="preserve">or </w:t>
      </w:r>
      <w:r w:rsidRPr="00802104">
        <w:t xml:space="preserve">its </w:t>
      </w:r>
      <w:r w:rsidR="00814BD9" w:rsidRPr="00802104">
        <w:t xml:space="preserve">officers, directors, </w:t>
      </w:r>
      <w:r w:rsidRPr="00802104">
        <w:t xml:space="preserve">employees, agents, </w:t>
      </w:r>
      <w:r w:rsidR="00814BD9" w:rsidRPr="00802104">
        <w:t xml:space="preserve">successors, and permitted assigns </w:t>
      </w:r>
      <w:r w:rsidRPr="00802104">
        <w:t>in applying for or accepting grants</w:t>
      </w:r>
      <w:r w:rsidR="0008290D" w:rsidRPr="00802104">
        <w:t xml:space="preserve"> from Sponsor</w:t>
      </w:r>
      <w:r w:rsidRPr="00802104">
        <w:t>, in expending or applying the funds furnished</w:t>
      </w:r>
      <w:r w:rsidR="0008290D" w:rsidRPr="00802104">
        <w:t xml:space="preserve"> by Sponsor</w:t>
      </w:r>
      <w:r w:rsidRPr="00802104">
        <w:t xml:space="preserve"> pursuant to such grants, in carrying out the Project</w:t>
      </w:r>
      <w:r w:rsidR="0008290D" w:rsidRPr="00802104">
        <w:t>, or from any material breach of this Agreement by Grantee</w:t>
      </w:r>
      <w:r w:rsidRPr="00802104">
        <w:t xml:space="preserve">. </w:t>
      </w:r>
      <w:r w:rsidR="0008290D" w:rsidRPr="00802104">
        <w:t xml:space="preserve">Grantee shall assume, at its sole cost and expense, the defense of such Claim with counsel reasonably satisfactory to Sponsor. Grantee will not be subject to any liability for any settlement made without its consent. Grantee shall not, without consent of Sponsor, effect any settlement or discharge or consent to the entry of any judgment, unless such settlement of judgment includes as an unconditional term thereof the giving by the claimant or plaintiff to Sponsor of a general release from all liability in respect of such Claim. </w:t>
      </w:r>
      <w:r w:rsidRPr="00802104">
        <w:t>Notwithstanding anything herein to the contrary, the indemnification</w:t>
      </w:r>
      <w:r w:rsidR="00D37CE4" w:rsidRPr="00802104">
        <w:t xml:space="preserve"> provisions of this </w:t>
      </w:r>
      <w:r w:rsidR="0008290D" w:rsidRPr="00802104">
        <w:t>Section</w:t>
      </w:r>
      <w:r w:rsidRPr="00802104">
        <w:t xml:space="preserve"> shall survive any termination of this Agreement.  </w:t>
      </w:r>
    </w:p>
    <w:p w14:paraId="69860832" w14:textId="77777777" w:rsidR="00CB0324" w:rsidRPr="00CB0324" w:rsidRDefault="00CB0324" w:rsidP="00CB0324">
      <w:pPr>
        <w:pStyle w:val="ListParagraph"/>
      </w:pPr>
    </w:p>
    <w:p w14:paraId="4F5D2262" w14:textId="4C9A83F1" w:rsidR="00CB0324" w:rsidRPr="00CB0324" w:rsidRDefault="0095483B" w:rsidP="00CB0324">
      <w:pPr>
        <w:pStyle w:val="ListParagraph"/>
        <w:numPr>
          <w:ilvl w:val="0"/>
          <w:numId w:val="5"/>
        </w:numPr>
        <w:ind w:left="0" w:firstLine="720"/>
      </w:pPr>
      <w:r w:rsidRPr="00CB0324">
        <w:rPr>
          <w:u w:val="single"/>
        </w:rPr>
        <w:t>Limitation of Liability</w:t>
      </w:r>
      <w:r w:rsidRPr="00802104">
        <w:t xml:space="preserve">.  IN NO EVENT SHALL SPONSOR BE LIABLE TO GRANTEE FOR ANY </w:t>
      </w:r>
      <w:r w:rsidR="00436629">
        <w:t xml:space="preserve">DAMAGES WHATSOEVER, INCLUDING </w:t>
      </w:r>
      <w:r w:rsidRPr="00802104">
        <w:t>LOST REVENUE OR ANY CONSEQUENTIAL, INDIRECT, EXEMPLARY, SPECIAL</w:t>
      </w:r>
      <w:r w:rsidR="00814BD9" w:rsidRPr="00802104">
        <w:t>,</w:t>
      </w:r>
      <w:r w:rsidRPr="00802104">
        <w:t xml:space="preserve"> OR PUNITIVE DAMAGES, REGARDLESS OF THE CAUSE OF ACTION, HOWEVER ARISING, AND EVEN IF GRANTEE WAS MADE AWARE OF THE LIKELIHOOD OF SUCH DAMAGES ARISING</w:t>
      </w:r>
      <w:r w:rsidRPr="00CB0324">
        <w:rPr>
          <w:color w:val="000000"/>
        </w:rPr>
        <w:t>.</w:t>
      </w:r>
    </w:p>
    <w:p w14:paraId="42FCEA09" w14:textId="77777777" w:rsidR="00CB0324" w:rsidRPr="00CB0324" w:rsidRDefault="00CB0324" w:rsidP="00CB0324">
      <w:pPr>
        <w:pStyle w:val="ListParagraph"/>
        <w:rPr>
          <w:u w:val="single"/>
        </w:rPr>
      </w:pPr>
    </w:p>
    <w:p w14:paraId="2D2AE5F5" w14:textId="7B92F20F" w:rsidR="0008290D" w:rsidRPr="00802104" w:rsidRDefault="0008290D" w:rsidP="00EB67B5">
      <w:pPr>
        <w:pStyle w:val="ListParagraph"/>
        <w:keepNext/>
        <w:keepLines/>
        <w:widowControl/>
        <w:numPr>
          <w:ilvl w:val="0"/>
          <w:numId w:val="5"/>
        </w:numPr>
        <w:ind w:left="0" w:firstLine="720"/>
      </w:pPr>
      <w:r w:rsidRPr="00CB0324">
        <w:rPr>
          <w:u w:val="single"/>
        </w:rPr>
        <w:t>Notice</w:t>
      </w:r>
      <w:r w:rsidRPr="00802104">
        <w:t xml:space="preserve">.  Any notice, tender, demand, delivery, or other communication pursuant to this Agreement shall be in writing and shall be deemed to be properly given if delivered in person or mailed by first class or certified mail, postage prepaid, or sent by electronic mail or facsimile in the manner provided in this Section, to the following persons: </w:t>
      </w:r>
    </w:p>
    <w:p w14:paraId="61C4C3A4" w14:textId="77777777" w:rsidR="0008290D" w:rsidRPr="00802104" w:rsidRDefault="0008290D" w:rsidP="0008290D">
      <w:pPr>
        <w:keepNext/>
        <w:keepLines/>
        <w:tabs>
          <w:tab w:val="left" w:pos="0"/>
        </w:tabs>
      </w:pPr>
    </w:p>
    <w:p w14:paraId="54924A09" w14:textId="6105C4CE" w:rsidR="0008290D" w:rsidRPr="00802104" w:rsidRDefault="0008290D" w:rsidP="00442D0F">
      <w:pPr>
        <w:ind w:left="709" w:firstLine="90"/>
      </w:pPr>
      <w:r w:rsidRPr="00802104">
        <w:t>To Grantee:</w:t>
      </w:r>
      <w:r w:rsidRPr="00802104">
        <w:tab/>
      </w:r>
      <w:r w:rsidRPr="00802104">
        <w:tab/>
        <w:t xml:space="preserve"> [</w:t>
      </w:r>
      <w:r w:rsidR="00802104" w:rsidRPr="00802104">
        <w:t>Name of Grantee</w:t>
      </w:r>
      <w:r w:rsidRPr="00802104">
        <w:t>]</w:t>
      </w:r>
    </w:p>
    <w:p w14:paraId="0B2F24D9" w14:textId="5D5E0999" w:rsidR="0008290D" w:rsidRPr="00802104" w:rsidRDefault="0008290D" w:rsidP="00442D0F">
      <w:pPr>
        <w:ind w:left="2149" w:firstLine="720"/>
      </w:pPr>
      <w:r w:rsidRPr="00802104">
        <w:lastRenderedPageBreak/>
        <w:t xml:space="preserve">Attn: </w:t>
      </w:r>
      <w:r w:rsidR="00802104" w:rsidRPr="00802104">
        <w:t>[]</w:t>
      </w:r>
    </w:p>
    <w:p w14:paraId="2AA549B0" w14:textId="7DBFDF6C" w:rsidR="0008290D" w:rsidRPr="00802104" w:rsidRDefault="00802104" w:rsidP="00442D0F">
      <w:pPr>
        <w:ind w:left="2836" w:firstLine="33"/>
      </w:pPr>
      <w:r w:rsidRPr="00802104">
        <w:t>[address]</w:t>
      </w:r>
    </w:p>
    <w:p w14:paraId="2208A8E6" w14:textId="3044DEAE" w:rsidR="0008290D" w:rsidRPr="00802104" w:rsidRDefault="00802104" w:rsidP="00442D0F">
      <w:pPr>
        <w:ind w:left="2836" w:firstLine="33"/>
      </w:pPr>
      <w:r w:rsidRPr="00802104">
        <w:t>[address]</w:t>
      </w:r>
      <w:r w:rsidR="0008290D" w:rsidRPr="00802104">
        <w:br/>
      </w:r>
      <w:r w:rsidR="0008290D" w:rsidRPr="00802104">
        <w:rPr>
          <w:bCs/>
        </w:rPr>
        <w:t xml:space="preserve">Telephone: </w:t>
      </w:r>
      <w:r w:rsidRPr="00802104">
        <w:rPr>
          <w:color w:val="353535"/>
        </w:rPr>
        <w:t>[]</w:t>
      </w:r>
    </w:p>
    <w:p w14:paraId="41444FBA" w14:textId="13E3524F" w:rsidR="0008290D" w:rsidRPr="00802104" w:rsidRDefault="0008290D" w:rsidP="00442D0F">
      <w:pPr>
        <w:ind w:left="2149" w:firstLine="720"/>
        <w:rPr>
          <w:bCs/>
        </w:rPr>
      </w:pPr>
      <w:r w:rsidRPr="00802104">
        <w:rPr>
          <w:bCs/>
        </w:rPr>
        <w:t xml:space="preserve">Electronic Mail: </w:t>
      </w:r>
      <w:r w:rsidR="00802104" w:rsidRPr="00802104">
        <w:rPr>
          <w:bCs/>
        </w:rPr>
        <w:t>[]</w:t>
      </w:r>
    </w:p>
    <w:p w14:paraId="74B37A0B" w14:textId="77777777" w:rsidR="0008290D" w:rsidRPr="00802104" w:rsidRDefault="0008290D" w:rsidP="00442D0F">
      <w:pPr>
        <w:ind w:left="2149" w:firstLine="720"/>
      </w:pPr>
    </w:p>
    <w:p w14:paraId="245DF248" w14:textId="5C99B00E" w:rsidR="0008290D" w:rsidRPr="00802104" w:rsidRDefault="0008290D" w:rsidP="00442D0F">
      <w:pPr>
        <w:ind w:left="709"/>
      </w:pPr>
      <w:r w:rsidRPr="00802104">
        <w:t xml:space="preserve">To Sponsor:   </w:t>
      </w:r>
      <w:r w:rsidRPr="00802104">
        <w:tab/>
      </w:r>
      <w:r w:rsidRPr="00802104">
        <w:tab/>
      </w:r>
      <w:r w:rsidR="00802104" w:rsidRPr="00802104">
        <w:t>Independent Arts &amp; Media</w:t>
      </w:r>
    </w:p>
    <w:p w14:paraId="4324786B" w14:textId="5B6E7558" w:rsidR="0008290D" w:rsidRPr="00802104" w:rsidRDefault="0008290D" w:rsidP="00442D0F">
      <w:pPr>
        <w:ind w:left="2127" w:firstLine="709"/>
        <w:rPr>
          <w:bCs/>
        </w:rPr>
      </w:pPr>
      <w:r w:rsidRPr="00802104">
        <w:rPr>
          <w:bCs/>
        </w:rPr>
        <w:t xml:space="preserve">Attn: </w:t>
      </w:r>
      <w:r w:rsidR="00802104" w:rsidRPr="00802104">
        <w:rPr>
          <w:bCs/>
        </w:rPr>
        <w:t>Lisa Burger</w:t>
      </w:r>
    </w:p>
    <w:p w14:paraId="692C668D" w14:textId="243E530C" w:rsidR="0008290D" w:rsidRPr="00802104" w:rsidRDefault="00A37ED8" w:rsidP="00442D0F">
      <w:pPr>
        <w:ind w:left="2836"/>
      </w:pPr>
      <w:r>
        <w:t>P.O. Box 420442</w:t>
      </w:r>
    </w:p>
    <w:p w14:paraId="67672C93" w14:textId="777CF18B" w:rsidR="0008290D" w:rsidRPr="00802104" w:rsidRDefault="00A37ED8" w:rsidP="00442D0F">
      <w:pPr>
        <w:ind w:left="2836"/>
      </w:pPr>
      <w:r>
        <w:t>San Francisco, CA 94142</w:t>
      </w:r>
      <w:r w:rsidR="0008290D" w:rsidRPr="00802104">
        <w:br/>
      </w:r>
      <w:r w:rsidR="0008290D" w:rsidRPr="00802104">
        <w:rPr>
          <w:bCs/>
        </w:rPr>
        <w:t xml:space="preserve">Telephone: </w:t>
      </w:r>
      <w:r>
        <w:rPr>
          <w:color w:val="353535"/>
        </w:rPr>
        <w:t>(415) 738-4975</w:t>
      </w:r>
    </w:p>
    <w:p w14:paraId="7C25FF2E" w14:textId="3C8C5355" w:rsidR="0008290D" w:rsidRPr="00802104" w:rsidRDefault="0008290D" w:rsidP="00442D0F">
      <w:pPr>
        <w:ind w:left="2836"/>
        <w:rPr>
          <w:bCs/>
        </w:rPr>
      </w:pPr>
      <w:r w:rsidRPr="00802104">
        <w:rPr>
          <w:bCs/>
        </w:rPr>
        <w:t xml:space="preserve">Electronic Mail: </w:t>
      </w:r>
      <w:r w:rsidR="00A37ED8">
        <w:rPr>
          <w:bCs/>
        </w:rPr>
        <w:t>admin@artsandmedia.net</w:t>
      </w:r>
    </w:p>
    <w:p w14:paraId="58BB8A9C" w14:textId="77777777" w:rsidR="0008290D" w:rsidRPr="00802104" w:rsidRDefault="0008290D" w:rsidP="0008290D"/>
    <w:p w14:paraId="56C5B6DC" w14:textId="403D5D73" w:rsidR="0008290D" w:rsidRPr="00802104" w:rsidRDefault="0008290D" w:rsidP="0008290D">
      <w:pPr>
        <w:ind w:firstLine="709"/>
      </w:pPr>
      <w:r w:rsidRPr="00802104">
        <w:t>A party may change its address or other contact information included above by giving notice in writing to the other party. Thereafter, any communication shall be addressed and transmitted to the new address or other contact information.</w:t>
      </w:r>
    </w:p>
    <w:p w14:paraId="0D36E55D" w14:textId="0E09D96F" w:rsidR="00802104" w:rsidRPr="00802104" w:rsidRDefault="00802104" w:rsidP="0008290D">
      <w:pPr>
        <w:ind w:firstLine="709"/>
      </w:pPr>
    </w:p>
    <w:p w14:paraId="39C7E2FB" w14:textId="77777777" w:rsidR="00CB0324" w:rsidRDefault="00802104" w:rsidP="00CB0324">
      <w:pPr>
        <w:ind w:firstLine="709"/>
      </w:pPr>
      <w:r w:rsidRPr="00802104">
        <w:t>If sent by mail, notice shall be effective or deemed to have been given three (3) days after it has been deposited in the United States mail, duly registered or certified, with postage prepaid, and addressed as set forth above. If sent by facsimile or electronic mail, communication shall be effective or deemed to have been given twenty-four (24) hours after the time set forth on the transmission report issued by the transmitting facsimile machine or the electronic mail account, addressed as set forth above. For purposes of calculating these time frames, weekends, and federal holidays shall be excluded.</w:t>
      </w:r>
    </w:p>
    <w:p w14:paraId="099D906C" w14:textId="77777777" w:rsidR="00CB0324" w:rsidRDefault="00CB0324" w:rsidP="00CB0324">
      <w:pPr>
        <w:ind w:firstLine="709"/>
        <w:rPr>
          <w:u w:val="single"/>
        </w:rPr>
      </w:pPr>
    </w:p>
    <w:p w14:paraId="4F78774F" w14:textId="4BCEE891" w:rsidR="00CB0324" w:rsidRPr="00CB0324" w:rsidRDefault="0095483B" w:rsidP="00CB0324">
      <w:pPr>
        <w:pStyle w:val="ListParagraph"/>
        <w:numPr>
          <w:ilvl w:val="0"/>
          <w:numId w:val="5"/>
        </w:numPr>
        <w:ind w:left="0" w:firstLine="720"/>
      </w:pPr>
      <w:r w:rsidRPr="00CB0324">
        <w:rPr>
          <w:u w:val="single"/>
        </w:rPr>
        <w:t>Insurance Obligations</w:t>
      </w:r>
      <w:r w:rsidRPr="00802104">
        <w:t xml:space="preserve">. </w:t>
      </w:r>
      <w:r w:rsidR="002D40AF" w:rsidRPr="00802104">
        <w:t xml:space="preserve"> </w:t>
      </w:r>
      <w:r w:rsidRPr="00802104">
        <w:t>Sponsor may require Grantee, at its sole cost and expense, to procure and maintain insurance in commercially reasonable amounts and by an insurer reasonably acceptable to Sponsor against claims for injuries to persons, damages to property</w:t>
      </w:r>
      <w:r w:rsidR="00814BD9" w:rsidRPr="00802104">
        <w:t>,</w:t>
      </w:r>
      <w:r w:rsidRPr="00802104">
        <w:t xml:space="preserve"> or loss of any kind which may arise from the production of the Project, or any actions taken in connection with the Project, by Grantee or Sponsor, their officers, </w:t>
      </w:r>
      <w:r w:rsidR="00814BD9" w:rsidRPr="00802104">
        <w:t xml:space="preserve">directors, </w:t>
      </w:r>
      <w:r w:rsidRPr="00802104">
        <w:t>agents, representatives, employees</w:t>
      </w:r>
      <w:r w:rsidR="00814BD9" w:rsidRPr="00802104">
        <w:t>,</w:t>
      </w:r>
      <w:r w:rsidRPr="00802104">
        <w:t xml:space="preserve"> or subcontractors. If such insurance is required, Grantee agrees that Sponsor, its officers, </w:t>
      </w:r>
      <w:r w:rsidR="00814BD9" w:rsidRPr="00802104">
        <w:t xml:space="preserve">directors, </w:t>
      </w:r>
      <w:r w:rsidRPr="00802104">
        <w:t xml:space="preserve">agents, representatives, employees </w:t>
      </w:r>
      <w:r w:rsidR="00814BD9" w:rsidRPr="00802104">
        <w:t>,</w:t>
      </w:r>
      <w:r w:rsidRPr="00802104">
        <w:t>and subcontractors are to be covered as additional insureds</w:t>
      </w:r>
      <w:r w:rsidR="00814BD9" w:rsidRPr="00802104">
        <w:t>.</w:t>
      </w:r>
      <w:r w:rsidRPr="00802104">
        <w:t xml:space="preserve"> Grantee further agrees to provide Sponsor with copies of insurance certificates evidencing such coverage and receipts showing payment of premiums therefor</w:t>
      </w:r>
      <w:r w:rsidR="00814BD9" w:rsidRPr="00802104">
        <w:t>e</w:t>
      </w:r>
      <w:r w:rsidRPr="00802104">
        <w:t>, and will deliver updated certificates and receipts upon Sponsor’s request. Sponsor shall have no liability whatsoever for any loss that may occur by reason of the absence, insufficiency</w:t>
      </w:r>
      <w:r w:rsidR="00814BD9" w:rsidRPr="00802104">
        <w:t>,</w:t>
      </w:r>
      <w:r w:rsidRPr="00802104">
        <w:t xml:space="preserve"> or cancellation of </w:t>
      </w:r>
      <w:r w:rsidR="00814BD9" w:rsidRPr="00802104">
        <w:t xml:space="preserve">any </w:t>
      </w:r>
      <w:r w:rsidRPr="00802104">
        <w:t>insurance coverage</w:t>
      </w:r>
      <w:r w:rsidRPr="00CB0324">
        <w:rPr>
          <w:color w:val="000000"/>
        </w:rPr>
        <w:t>.</w:t>
      </w:r>
    </w:p>
    <w:p w14:paraId="39CF9425" w14:textId="77777777" w:rsidR="00CB0324" w:rsidRPr="00CB0324" w:rsidRDefault="00CB0324" w:rsidP="00CB0324">
      <w:pPr>
        <w:pStyle w:val="ListParagraph"/>
      </w:pPr>
    </w:p>
    <w:p w14:paraId="45AC6B47" w14:textId="153DCCE1" w:rsidR="00CB0324" w:rsidRPr="00CB0324" w:rsidRDefault="0095483B" w:rsidP="00CB0324">
      <w:pPr>
        <w:pStyle w:val="ListParagraph"/>
        <w:numPr>
          <w:ilvl w:val="0"/>
          <w:numId w:val="5"/>
        </w:numPr>
        <w:ind w:left="0" w:firstLine="720"/>
      </w:pPr>
      <w:r w:rsidRPr="00CB0324">
        <w:rPr>
          <w:u w:val="single"/>
        </w:rPr>
        <w:t>Miscellaneous</w:t>
      </w:r>
      <w:r w:rsidRPr="00CB0324">
        <w:t>.  In the event of any controversy, claim, or dispute between the parties arising out of or related to th</w:t>
      </w:r>
      <w:r w:rsidR="004B061A" w:rsidRPr="00CB0324">
        <w:t>is</w:t>
      </w:r>
      <w:r w:rsidRPr="00CB0324">
        <w:t xml:space="preserve"> Agreement, or the alleged breach thereof, the prevailing party shall, in addition to any other relief, be entitled to recover its reasonable attorneys</w:t>
      </w:r>
      <w:r w:rsidR="008C6FDD" w:rsidRPr="00CB0324">
        <w:t>’</w:t>
      </w:r>
      <w:r w:rsidRPr="00CB0324">
        <w:t xml:space="preserve"> fees and costs of sustaining its position. Each provision of th</w:t>
      </w:r>
      <w:r w:rsidR="004B061A" w:rsidRPr="00CB0324">
        <w:t>is</w:t>
      </w:r>
      <w:r w:rsidRPr="00CB0324">
        <w:t xml:space="preserve"> Agreement shall be separately enforceable, and the invalidity of one provision shall not affect the validity or enforceability of any other provision. This Agreement</w:t>
      </w:r>
      <w:r w:rsidR="00802104" w:rsidRPr="00CB0324">
        <w:t>, and all questions relating to its validity, interpretation, performance, and enforcement,</w:t>
      </w:r>
      <w:r w:rsidRPr="00CB0324">
        <w:t xml:space="preserve"> shall be governed by and construed in accordance with the laws of the State of California</w:t>
      </w:r>
      <w:r w:rsidR="00802104" w:rsidRPr="00CB0324">
        <w:t>,</w:t>
      </w:r>
      <w:r w:rsidR="00814BD9" w:rsidRPr="00CB0324">
        <w:t xml:space="preserve"> without reference to its conflict of law provisions.</w:t>
      </w:r>
      <w:r w:rsidRPr="00CB0324">
        <w:t xml:space="preserve"> </w:t>
      </w:r>
      <w:r w:rsidR="00814BD9" w:rsidRPr="00CB0324">
        <w:t>T</w:t>
      </w:r>
      <w:r w:rsidRPr="00CB0324">
        <w:t xml:space="preserve">he parties hereto </w:t>
      </w:r>
      <w:r w:rsidR="00802104" w:rsidRPr="00CB0324">
        <w:t xml:space="preserve">agree and </w:t>
      </w:r>
      <w:r w:rsidRPr="00CB0324">
        <w:t>consent to the exclusive jurisdiction of and venue in the courts of general jurisdiction of the State of California located in the City and County of San Francisco, California. This Agreement may not be assigned by Grantee</w:t>
      </w:r>
      <w:r w:rsidR="00B02D66" w:rsidRPr="00CB0324">
        <w:t>, including by operation of law,</w:t>
      </w:r>
      <w:r w:rsidRPr="00CB0324">
        <w:t xml:space="preserve"> without the prior express written consent of Sponsor. This Agreement shall be enforceable by, inure to the benefit </w:t>
      </w:r>
      <w:r w:rsidRPr="00CB0324">
        <w:lastRenderedPageBreak/>
        <w:t>of</w:t>
      </w:r>
      <w:r w:rsidR="00B02D66" w:rsidRPr="00CB0324">
        <w:t>,</w:t>
      </w:r>
      <w:r w:rsidRPr="00CB0324">
        <w:t xml:space="preserve"> and be binding upon the parties’ respective successors in interest, if any, and any permitted assigns. Time is of the essence of th</w:t>
      </w:r>
      <w:r w:rsidR="004B061A" w:rsidRPr="00CB0324">
        <w:t>is</w:t>
      </w:r>
      <w:r w:rsidRPr="00CB0324">
        <w:t xml:space="preserve"> Agreement and of each and every provision hereof. </w:t>
      </w:r>
      <w:r w:rsidRPr="00CB0324">
        <w:rPr>
          <w:color w:val="000000"/>
        </w:rPr>
        <w:t xml:space="preserve">This Agreement shall not be deemed to create any relationship of agency, partnership, or joint venture between the parties hereto, and no party shall make </w:t>
      </w:r>
      <w:r w:rsidR="00B02D66" w:rsidRPr="00CB0324">
        <w:rPr>
          <w:color w:val="000000"/>
        </w:rPr>
        <w:t xml:space="preserve">any </w:t>
      </w:r>
      <w:r w:rsidRPr="00CB0324">
        <w:rPr>
          <w:color w:val="000000"/>
        </w:rPr>
        <w:t>such representation to anyone.</w:t>
      </w:r>
      <w:r w:rsidR="00802104" w:rsidRPr="00CB0324">
        <w:rPr>
          <w:color w:val="000000"/>
        </w:rPr>
        <w:t xml:space="preserve"> The provisions of this Agreement shall be deemed severable and if any portion shall be held invalid, illegal, or unenforceable for any reason, the remainder of this Agreement shall be effective and binding upon the parties. Any waiver of any terms, covenants, and/or conditions hereof must be in writing and signed by the parties hereto. A waiver of any of the terms, covenants, and/or conditions hereof shall not be construed as a waiver of any other terms, covenants, and/or conditions hereof nor shall any waiver constitute a continuing waiver.</w:t>
      </w:r>
    </w:p>
    <w:p w14:paraId="434FC7E3" w14:textId="77777777" w:rsidR="00CB0324" w:rsidRPr="00CB0324" w:rsidRDefault="00CB0324" w:rsidP="00CB0324">
      <w:pPr>
        <w:pStyle w:val="ListParagraph"/>
      </w:pPr>
    </w:p>
    <w:p w14:paraId="21E0DEFA" w14:textId="5F798036" w:rsidR="00CB0324" w:rsidRDefault="0095483B" w:rsidP="00CB0324">
      <w:pPr>
        <w:pStyle w:val="ListParagraph"/>
        <w:numPr>
          <w:ilvl w:val="0"/>
          <w:numId w:val="5"/>
        </w:numPr>
        <w:ind w:left="0" w:firstLine="720"/>
      </w:pPr>
      <w:r w:rsidRPr="00CB0324">
        <w:rPr>
          <w:u w:val="single"/>
        </w:rPr>
        <w:t>Entire Agreement; Counterparts</w:t>
      </w:r>
      <w:r w:rsidRPr="00802104">
        <w:t>.  This Agreement constitutes the only agreement, and supersedes all prior agreements and understandings, both written and oral, among the parties with respect to the subject matter hereof. All Exhibits hereto are a material part of th</w:t>
      </w:r>
      <w:r w:rsidR="004B061A" w:rsidRPr="00802104">
        <w:t>is</w:t>
      </w:r>
      <w:r w:rsidRPr="00802104">
        <w:t xml:space="preserve"> Agreement and are incorporated </w:t>
      </w:r>
      <w:r w:rsidR="00B02D66" w:rsidRPr="00802104">
        <w:t xml:space="preserve">herein </w:t>
      </w:r>
      <w:r w:rsidRPr="00802104">
        <w:t>by reference. This Agreement, including any Exhibits hereto, may not be amended or modified, except in a writing signed by all parties to th</w:t>
      </w:r>
      <w:r w:rsidR="004B061A" w:rsidRPr="00802104">
        <w:t>is</w:t>
      </w:r>
      <w:r w:rsidRPr="00802104">
        <w:t xml:space="preserve"> Agreement</w:t>
      </w:r>
      <w:r w:rsidR="00B02D66" w:rsidRPr="00802104">
        <w:t xml:space="preserve">; provided, however, that the Policy Manual of Sponsor attached hereto as </w:t>
      </w:r>
      <w:r w:rsidR="00B02D66" w:rsidRPr="007E6968">
        <w:rPr>
          <w:u w:val="single"/>
        </w:rPr>
        <w:t>Exhibit A</w:t>
      </w:r>
      <w:r w:rsidR="00B02D66" w:rsidRPr="00802104">
        <w:t xml:space="preserve"> may be amended by Sponsor from time to time in its sole discretion with written notice to Grantee</w:t>
      </w:r>
      <w:r w:rsidRPr="00802104">
        <w:t xml:space="preserve">. </w:t>
      </w:r>
      <w:r w:rsidRPr="00CB0324">
        <w:rPr>
          <w:color w:val="000000"/>
        </w:rPr>
        <w:t>This Agreement may be executed in counterparts, each of which shall be deemed an original, but all of which shall constitute one and the same instrument.</w:t>
      </w:r>
      <w:r w:rsidRPr="00802104">
        <w:t xml:space="preserve"> </w:t>
      </w:r>
    </w:p>
    <w:p w14:paraId="4AD6ECB2" w14:textId="77777777" w:rsidR="00CB0324" w:rsidRPr="00CB0324" w:rsidRDefault="00CB0324" w:rsidP="00CB0324">
      <w:pPr>
        <w:pStyle w:val="ListParagraph"/>
        <w:rPr>
          <w:u w:val="single"/>
        </w:rPr>
      </w:pPr>
    </w:p>
    <w:p w14:paraId="0311602C" w14:textId="2C46F217" w:rsidR="0095483B" w:rsidRPr="00CB0324" w:rsidRDefault="00802104" w:rsidP="00CB0324">
      <w:pPr>
        <w:pStyle w:val="ListParagraph"/>
        <w:numPr>
          <w:ilvl w:val="0"/>
          <w:numId w:val="5"/>
        </w:numPr>
        <w:ind w:left="0" w:firstLine="720"/>
      </w:pPr>
      <w:r w:rsidRPr="00CB0324">
        <w:rPr>
          <w:u w:val="single"/>
        </w:rPr>
        <w:t>Authority</w:t>
      </w:r>
      <w:r w:rsidRPr="00802104">
        <w:t xml:space="preserve">.  Each undersigned represents and warrants </w:t>
      </w:r>
      <w:r w:rsidRPr="00CB0324">
        <w:rPr>
          <w:spacing w:val="-3"/>
        </w:rPr>
        <w:t>by its signature that each has the power, authority, and right to bind its respective party to each of the terms of this Agreement.</w:t>
      </w:r>
    </w:p>
    <w:p w14:paraId="3E297B65" w14:textId="77777777" w:rsidR="00802104" w:rsidRPr="00802104" w:rsidRDefault="00802104"/>
    <w:p w14:paraId="4CA316EE" w14:textId="2E0510A0" w:rsidR="0095483B" w:rsidRPr="00802104" w:rsidRDefault="0095483B" w:rsidP="0095483B">
      <w:pPr>
        <w:ind w:firstLine="720"/>
      </w:pPr>
      <w:r w:rsidRPr="00802104">
        <w:t xml:space="preserve">IN WITNESS WHEREOF, the parties have executed this Fiscal Sponsorship Agreement effective </w:t>
      </w:r>
      <w:r w:rsidR="00C35F81" w:rsidRPr="00802104">
        <w:t>as of the</w:t>
      </w:r>
      <w:r w:rsidR="00007F3B" w:rsidRPr="00802104">
        <w:t xml:space="preserve"> Effective Date.</w:t>
      </w:r>
      <w:r w:rsidRPr="00802104">
        <w:t xml:space="preserve"> </w:t>
      </w:r>
    </w:p>
    <w:p w14:paraId="27B382FA" w14:textId="77777777" w:rsidR="0095483B" w:rsidRPr="00802104" w:rsidRDefault="0095483B">
      <w:r w:rsidRPr="00802104">
        <w:t xml:space="preserve"> </w:t>
      </w:r>
    </w:p>
    <w:p w14:paraId="2CB48B7C" w14:textId="77777777" w:rsidR="00B66218" w:rsidRPr="00802104" w:rsidRDefault="00B66218"/>
    <w:p w14:paraId="2557E5A5" w14:textId="135B9A27" w:rsidR="00063AC0" w:rsidRPr="00802104" w:rsidRDefault="00063AC0" w:rsidP="00063AC0">
      <w:pPr>
        <w:rPr>
          <w:b/>
        </w:rPr>
      </w:pPr>
      <w:r w:rsidRPr="00802104">
        <w:rPr>
          <w:b/>
        </w:rPr>
        <w:t xml:space="preserve">INDEPENDENT ARTS </w:t>
      </w:r>
      <w:r w:rsidR="00C35F81" w:rsidRPr="00802104">
        <w:rPr>
          <w:b/>
        </w:rPr>
        <w:t>&amp;</w:t>
      </w:r>
      <w:r w:rsidRPr="00802104">
        <w:rPr>
          <w:b/>
        </w:rPr>
        <w:t xml:space="preserve"> MEDIA</w:t>
      </w:r>
    </w:p>
    <w:p w14:paraId="1B9A6B22" w14:textId="55196D62" w:rsidR="00063AC0" w:rsidRPr="00802104" w:rsidRDefault="00063AC0" w:rsidP="00063AC0"/>
    <w:p w14:paraId="0E0CC2BC" w14:textId="77777777" w:rsidR="00063AC0" w:rsidRPr="00802104" w:rsidRDefault="00063AC0" w:rsidP="00063AC0"/>
    <w:p w14:paraId="1A974F6F" w14:textId="77777777" w:rsidR="00063AC0" w:rsidRPr="00802104" w:rsidRDefault="00063AC0" w:rsidP="00063AC0">
      <w:r w:rsidRPr="00802104">
        <w:t xml:space="preserve">By:  </w:t>
      </w:r>
      <w:r w:rsidRPr="00802104">
        <w:rPr>
          <w:u w:val="single"/>
        </w:rPr>
        <w:t xml:space="preserve">             </w:t>
      </w:r>
      <w:r w:rsidRPr="00802104">
        <w:rPr>
          <w:u w:val="single"/>
        </w:rPr>
        <w:tab/>
      </w:r>
      <w:r w:rsidRPr="00802104">
        <w:rPr>
          <w:u w:val="single"/>
        </w:rPr>
        <w:tab/>
      </w:r>
      <w:r w:rsidRPr="00802104">
        <w:rPr>
          <w:u w:val="single"/>
        </w:rPr>
        <w:tab/>
      </w:r>
      <w:r w:rsidRPr="00802104">
        <w:rPr>
          <w:u w:val="single"/>
        </w:rPr>
        <w:tab/>
      </w:r>
      <w:r w:rsidRPr="00802104">
        <w:rPr>
          <w:u w:val="single"/>
        </w:rPr>
        <w:tab/>
      </w:r>
      <w:r w:rsidRPr="00802104">
        <w:tab/>
        <w:t xml:space="preserve">Dated:_________________ </w:t>
      </w:r>
    </w:p>
    <w:p w14:paraId="39CF2473" w14:textId="177282C2" w:rsidR="00063AC0" w:rsidRPr="00802104" w:rsidRDefault="00063AC0" w:rsidP="00063AC0">
      <w:r w:rsidRPr="00802104">
        <w:tab/>
        <w:t xml:space="preserve">Lisa Burger, </w:t>
      </w:r>
      <w:r w:rsidR="00A37ED8">
        <w:t>Executive Director</w:t>
      </w:r>
      <w:bookmarkStart w:id="0" w:name="_GoBack"/>
      <w:bookmarkEnd w:id="0"/>
    </w:p>
    <w:p w14:paraId="1853707D" w14:textId="77777777" w:rsidR="00B66218" w:rsidRPr="00802104" w:rsidRDefault="00B66218"/>
    <w:p w14:paraId="540F2A6D" w14:textId="77777777" w:rsidR="00B66218" w:rsidRPr="00802104" w:rsidRDefault="00B66218"/>
    <w:p w14:paraId="64DB6838" w14:textId="77777777" w:rsidR="0095483B" w:rsidRPr="00802104" w:rsidRDefault="00B66218">
      <w:pPr>
        <w:rPr>
          <w:b/>
          <w:bCs/>
          <w:caps/>
        </w:rPr>
      </w:pPr>
      <w:r w:rsidRPr="00802104">
        <w:rPr>
          <w:b/>
          <w:bCs/>
          <w:caps/>
        </w:rPr>
        <w:t>[</w:t>
      </w:r>
      <w:r w:rsidR="00205CAC" w:rsidRPr="00802104">
        <w:rPr>
          <w:b/>
          <w:bCs/>
          <w:caps/>
        </w:rPr>
        <w:t xml:space="preserve"> Project</w:t>
      </w:r>
      <w:r w:rsidRPr="00802104">
        <w:rPr>
          <w:b/>
          <w:bCs/>
          <w:caps/>
        </w:rPr>
        <w:t xml:space="preserve"> or ENTITY ]</w:t>
      </w:r>
    </w:p>
    <w:p w14:paraId="5F9B6D42" w14:textId="77777777" w:rsidR="0095483B" w:rsidRPr="00802104" w:rsidRDefault="0095483B"/>
    <w:p w14:paraId="68BB69D8" w14:textId="77777777" w:rsidR="0095483B" w:rsidRPr="00802104" w:rsidRDefault="0095483B"/>
    <w:p w14:paraId="78D880BF" w14:textId="77777777" w:rsidR="0095483B" w:rsidRPr="00802104" w:rsidRDefault="0095483B">
      <w:r w:rsidRPr="00802104">
        <w:t xml:space="preserve">By: </w:t>
      </w:r>
      <w:r w:rsidRPr="00802104">
        <w:rPr>
          <w:u w:val="single"/>
        </w:rPr>
        <w:t xml:space="preserve">    </w:t>
      </w:r>
      <w:r w:rsidRPr="00802104">
        <w:rPr>
          <w:u w:val="single"/>
        </w:rPr>
        <w:tab/>
      </w:r>
      <w:r w:rsidRPr="00802104">
        <w:rPr>
          <w:u w:val="single"/>
        </w:rPr>
        <w:tab/>
      </w:r>
      <w:r w:rsidRPr="00802104">
        <w:rPr>
          <w:u w:val="single"/>
        </w:rPr>
        <w:tab/>
      </w:r>
      <w:r w:rsidRPr="00802104">
        <w:rPr>
          <w:u w:val="single"/>
        </w:rPr>
        <w:tab/>
      </w:r>
      <w:r w:rsidRPr="00802104">
        <w:rPr>
          <w:u w:val="single"/>
        </w:rPr>
        <w:tab/>
      </w:r>
      <w:r w:rsidRPr="00802104">
        <w:rPr>
          <w:u w:val="single"/>
        </w:rPr>
        <w:tab/>
      </w:r>
      <w:r w:rsidR="00063AC0" w:rsidRPr="00802104">
        <w:tab/>
        <w:t>Dated:_________________</w:t>
      </w:r>
    </w:p>
    <w:p w14:paraId="24D01434" w14:textId="7C7B3CDB" w:rsidR="002D40AF" w:rsidRPr="00802104" w:rsidRDefault="0095483B">
      <w:pPr>
        <w:rPr>
          <w:u w:val="single"/>
        </w:rPr>
      </w:pPr>
      <w:r w:rsidRPr="00802104">
        <w:tab/>
      </w:r>
      <w:r w:rsidR="00B66218" w:rsidRPr="00802104">
        <w:t>NAME</w:t>
      </w:r>
      <w:r w:rsidR="00205CAC" w:rsidRPr="00802104">
        <w:t xml:space="preserve">, </w:t>
      </w:r>
      <w:r w:rsidR="00EB67B5">
        <w:t>[</w:t>
      </w:r>
      <w:r w:rsidR="00205CAC" w:rsidRPr="00802104">
        <w:t>Project Director</w:t>
      </w:r>
      <w:r w:rsidR="00EB67B5">
        <w:t xml:space="preserve"> or other Title]</w:t>
      </w:r>
      <w:r w:rsidRPr="00802104">
        <w:t xml:space="preserve">  </w:t>
      </w:r>
    </w:p>
    <w:p w14:paraId="5DA3C942" w14:textId="77777777" w:rsidR="0095483B" w:rsidRPr="00802104" w:rsidRDefault="0095483B">
      <w:pPr>
        <w:sectPr w:rsidR="0095483B" w:rsidRPr="00802104">
          <w:footerReference w:type="default" r:id="rId8"/>
          <w:footnotePr>
            <w:pos w:val="beneathText"/>
          </w:footnotePr>
          <w:pgSz w:w="12240" w:h="15840"/>
          <w:pgMar w:top="1134" w:right="1134" w:bottom="1683" w:left="1134" w:header="1134" w:footer="1134" w:gutter="0"/>
          <w:cols w:space="720"/>
        </w:sectPr>
      </w:pPr>
    </w:p>
    <w:p w14:paraId="6F6CD5EB" w14:textId="77777777" w:rsidR="0095483B" w:rsidRDefault="0095483B" w:rsidP="0095483B">
      <w:pPr>
        <w:jc w:val="center"/>
        <w:rPr>
          <w:b/>
        </w:rPr>
      </w:pPr>
      <w:r w:rsidRPr="007D23E2">
        <w:rPr>
          <w:b/>
        </w:rPr>
        <w:lastRenderedPageBreak/>
        <w:t>EXHIBIT A</w:t>
      </w:r>
    </w:p>
    <w:p w14:paraId="6C723927" w14:textId="77777777" w:rsidR="007D23E2" w:rsidRPr="007D23E2" w:rsidRDefault="007D23E2" w:rsidP="0095483B">
      <w:pPr>
        <w:jc w:val="center"/>
        <w:rPr>
          <w:b/>
        </w:rPr>
      </w:pPr>
    </w:p>
    <w:p w14:paraId="3D579C9F" w14:textId="6AF7D9D6" w:rsidR="0095483B" w:rsidRPr="007D23E2" w:rsidRDefault="007E6968" w:rsidP="0095483B">
      <w:pPr>
        <w:jc w:val="center"/>
        <w:rPr>
          <w:b/>
        </w:rPr>
      </w:pPr>
      <w:r w:rsidRPr="007D23E2">
        <w:rPr>
          <w:b/>
        </w:rPr>
        <w:t xml:space="preserve">MODEL C </w:t>
      </w:r>
      <w:r w:rsidR="007347C0" w:rsidRPr="007D23E2">
        <w:rPr>
          <w:b/>
        </w:rPr>
        <w:t>AFFILIATE POLICY MANUAL</w:t>
      </w:r>
      <w:r w:rsidR="0095483B" w:rsidRPr="007D23E2">
        <w:rPr>
          <w:b/>
        </w:rPr>
        <w:t xml:space="preserve"> OF</w:t>
      </w:r>
    </w:p>
    <w:p w14:paraId="65204A2A" w14:textId="77777777" w:rsidR="0095483B" w:rsidRPr="007D23E2" w:rsidRDefault="0095483B" w:rsidP="0095483B">
      <w:pPr>
        <w:jc w:val="center"/>
        <w:rPr>
          <w:b/>
        </w:rPr>
      </w:pPr>
      <w:r w:rsidRPr="007D23E2">
        <w:rPr>
          <w:b/>
        </w:rPr>
        <w:t>INDEPENDENT ARTS &amp; MEDIA</w:t>
      </w:r>
    </w:p>
    <w:p w14:paraId="22CA1543" w14:textId="77777777" w:rsidR="0095483B" w:rsidRPr="00802104" w:rsidRDefault="0095483B" w:rsidP="0095483B"/>
    <w:p w14:paraId="4E109007" w14:textId="77777777" w:rsidR="007D23E2" w:rsidRDefault="007D23E2" w:rsidP="0095483B">
      <w:pPr>
        <w:rPr>
          <w:b/>
        </w:rPr>
      </w:pPr>
    </w:p>
    <w:p w14:paraId="00917AFD" w14:textId="70CED335" w:rsidR="007F7B1B" w:rsidRPr="00802104" w:rsidRDefault="007347C0" w:rsidP="0095483B">
      <w:r w:rsidRPr="00802104">
        <w:rPr>
          <w:b/>
        </w:rPr>
        <w:t xml:space="preserve">See attached. </w:t>
      </w:r>
    </w:p>
    <w:p w14:paraId="1EA2AE47" w14:textId="77777777" w:rsidR="00704773" w:rsidRDefault="00704773" w:rsidP="0095483B"/>
    <w:p w14:paraId="64617997" w14:textId="77777777" w:rsidR="00704773" w:rsidRDefault="00704773" w:rsidP="0095483B"/>
    <w:p w14:paraId="6827ECD6" w14:textId="49898CC4" w:rsidR="0095483B" w:rsidRPr="007E6968" w:rsidRDefault="0095483B" w:rsidP="0095483B">
      <w:pPr>
        <w:rPr>
          <w:sz w:val="16"/>
        </w:rPr>
      </w:pPr>
    </w:p>
    <w:sectPr w:rsidR="0095483B" w:rsidRPr="007E6968" w:rsidSect="0095483B">
      <w:footerReference w:type="default" r:id="rId9"/>
      <w:footnotePr>
        <w:pos w:val="beneathText"/>
      </w:footnotePr>
      <w:pgSz w:w="12240" w:h="15840"/>
      <w:pgMar w:top="1134" w:right="1134" w:bottom="1683" w:left="1134"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1CFA6" w14:textId="77777777" w:rsidR="00B728CE" w:rsidRDefault="00B728CE">
      <w:r>
        <w:separator/>
      </w:r>
    </w:p>
  </w:endnote>
  <w:endnote w:type="continuationSeparator" w:id="0">
    <w:p w14:paraId="79AD14CD" w14:textId="77777777" w:rsidR="00B728CE" w:rsidRDefault="00B7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A252" w14:textId="77777777" w:rsidR="00AA6E51" w:rsidRDefault="00AA6E51">
    <w:pPr>
      <w:pStyle w:val="Footer"/>
    </w:pPr>
    <w:r>
      <w:tab/>
    </w:r>
    <w:r>
      <w:fldChar w:fldCharType="begin"/>
    </w:r>
    <w:r>
      <w:instrText xml:space="preserve"> PAGE </w:instrText>
    </w:r>
    <w:r>
      <w:fldChar w:fldCharType="separate"/>
    </w:r>
    <w:r w:rsidR="007D23E2">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5397" w14:textId="77777777" w:rsidR="00AA6E51" w:rsidRDefault="00AA6E51">
    <w:pPr>
      <w:pStyle w:val="Footer"/>
    </w:pPr>
    <w:r>
      <w:tab/>
      <w:t>A-</w:t>
    </w:r>
    <w:r>
      <w:rPr>
        <w:rStyle w:val="PageNumber"/>
      </w:rPr>
      <w:fldChar w:fldCharType="begin"/>
    </w:r>
    <w:r>
      <w:rPr>
        <w:rStyle w:val="PageNumber"/>
      </w:rPr>
      <w:instrText xml:space="preserve"> PAGE </w:instrText>
    </w:r>
    <w:r>
      <w:rPr>
        <w:rStyle w:val="PageNumber"/>
      </w:rPr>
      <w:fldChar w:fldCharType="separate"/>
    </w:r>
    <w:r w:rsidR="007D23E2">
      <w:rPr>
        <w:rStyle w:val="PageNumber"/>
        <w:noProof/>
      </w:rPr>
      <w:t>1</w:t>
    </w:r>
    <w:r>
      <w:rPr>
        <w:rStyle w:val="PageNumber"/>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AD0A9" w14:textId="77777777" w:rsidR="00B728CE" w:rsidRDefault="00B728CE">
      <w:r>
        <w:separator/>
      </w:r>
    </w:p>
  </w:footnote>
  <w:footnote w:type="continuationSeparator" w:id="0">
    <w:p w14:paraId="2817CC6A" w14:textId="77777777" w:rsidR="00B728CE" w:rsidRDefault="00B72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DC5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3212B"/>
    <w:multiLevelType w:val="hybridMultilevel"/>
    <w:tmpl w:val="7568A4EA"/>
    <w:lvl w:ilvl="0" w:tplc="0409000F">
      <w:start w:val="1"/>
      <w:numFmt w:val="decimal"/>
      <w:lvlText w:val="%1."/>
      <w:lvlJc w:val="left"/>
      <w:pPr>
        <w:ind w:left="1425" w:hanging="360"/>
      </w:p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15:restartNumberingAfterBreak="0">
    <w:nsid w:val="18D25F76"/>
    <w:multiLevelType w:val="hybridMultilevel"/>
    <w:tmpl w:val="79ECF5BA"/>
    <w:lvl w:ilvl="0" w:tplc="3BB875D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28561651"/>
    <w:multiLevelType w:val="multilevel"/>
    <w:tmpl w:val="F30E053E"/>
    <w:name w:val="zzmpArtLft||Article Left|2|3|1|1|0|41||1|2|0||1|2|0||1|2|0||1|2|0||1|2|0||1|2|0||mpNA||mpNA||"/>
    <w:lvl w:ilvl="0">
      <w:start w:val="1"/>
      <w:numFmt w:val="decimal"/>
      <w:pStyle w:val="ArtLftL1"/>
      <w:lvlText w:val="ARTICLE %1."/>
      <w:lvlJc w:val="left"/>
      <w:pPr>
        <w:tabs>
          <w:tab w:val="num" w:pos="2160"/>
        </w:tabs>
        <w:ind w:left="0" w:firstLine="0"/>
      </w:pPr>
      <w:rPr>
        <w:b/>
        <w:i w:val="0"/>
        <w:caps/>
        <w:smallCaps w:val="0"/>
        <w:u w:val="none"/>
      </w:rPr>
    </w:lvl>
    <w:lvl w:ilvl="1">
      <w:start w:val="1"/>
      <w:numFmt w:val="decimal"/>
      <w:pStyle w:val="ArtLftL2"/>
      <w:lvlText w:val="%1.%2"/>
      <w:lvlJc w:val="left"/>
      <w:pPr>
        <w:tabs>
          <w:tab w:val="num" w:pos="1440"/>
        </w:tabs>
        <w:ind w:left="0" w:firstLine="720"/>
      </w:pPr>
      <w:rPr>
        <w:b w:val="0"/>
        <w:i w:val="0"/>
        <w:caps w:val="0"/>
        <w:u w:val="none"/>
      </w:rPr>
    </w:lvl>
    <w:lvl w:ilvl="2">
      <w:start w:val="1"/>
      <w:numFmt w:val="lowerLetter"/>
      <w:pStyle w:val="ArtLftL3"/>
      <w:lvlText w:val="(%3)"/>
      <w:lvlJc w:val="left"/>
      <w:pPr>
        <w:tabs>
          <w:tab w:val="num" w:pos="2160"/>
        </w:tabs>
        <w:ind w:left="0" w:firstLine="1440"/>
      </w:pPr>
      <w:rPr>
        <w:b w:val="0"/>
        <w:i w:val="0"/>
        <w:caps w:val="0"/>
        <w:u w:val="none"/>
      </w:rPr>
    </w:lvl>
    <w:lvl w:ilvl="3">
      <w:start w:val="1"/>
      <w:numFmt w:val="lowerRoman"/>
      <w:pStyle w:val="ArtLftL4"/>
      <w:lvlText w:val="(%4)"/>
      <w:lvlJc w:val="left"/>
      <w:pPr>
        <w:tabs>
          <w:tab w:val="num" w:pos="2880"/>
        </w:tabs>
        <w:ind w:left="0" w:firstLine="2160"/>
      </w:pPr>
      <w:rPr>
        <w:b w:val="0"/>
        <w:i w:val="0"/>
        <w:caps w:val="0"/>
        <w:u w:val="none"/>
      </w:rPr>
    </w:lvl>
    <w:lvl w:ilvl="4">
      <w:start w:val="1"/>
      <w:numFmt w:val="upperLetter"/>
      <w:pStyle w:val="ArtLftL5"/>
      <w:lvlText w:val="(%5)"/>
      <w:lvlJc w:val="left"/>
      <w:pPr>
        <w:tabs>
          <w:tab w:val="num" w:pos="3600"/>
        </w:tabs>
        <w:ind w:left="0" w:firstLine="2880"/>
      </w:pPr>
      <w:rPr>
        <w:b w:val="0"/>
        <w:i w:val="0"/>
        <w:caps w:val="0"/>
        <w:u w:val="none"/>
      </w:rPr>
    </w:lvl>
    <w:lvl w:ilvl="5">
      <w:start w:val="1"/>
      <w:numFmt w:val="decimal"/>
      <w:pStyle w:val="ArtLftL6"/>
      <w:lvlText w:val="(%6)"/>
      <w:lvlJc w:val="left"/>
      <w:pPr>
        <w:tabs>
          <w:tab w:val="num" w:pos="4320"/>
        </w:tabs>
        <w:ind w:left="0" w:firstLine="3600"/>
      </w:pPr>
      <w:rPr>
        <w:b w:val="0"/>
        <w:i w:val="0"/>
        <w:caps w:val="0"/>
        <w:u w:val="none"/>
      </w:rPr>
    </w:lvl>
    <w:lvl w:ilvl="6">
      <w:start w:val="1"/>
      <w:numFmt w:val="lowerLetter"/>
      <w:pStyle w:val="ArtLftL7"/>
      <w:lvlText w:val="(%7)"/>
      <w:lvlJc w:val="left"/>
      <w:pPr>
        <w:tabs>
          <w:tab w:val="num" w:pos="5040"/>
        </w:tabs>
        <w:ind w:left="0" w:firstLine="4320"/>
      </w:pPr>
      <w:rPr>
        <w:b w:val="0"/>
        <w:i w:val="0"/>
        <w:caps w:val="0"/>
        <w:u w:val="none"/>
      </w:rPr>
    </w:lvl>
    <w:lvl w:ilvl="7">
      <w:start w:val="1"/>
      <w:numFmt w:val="lowerRoman"/>
      <w:lvlText w:val="(%8)"/>
      <w:lvlJc w:val="left"/>
      <w:pPr>
        <w:tabs>
          <w:tab w:val="num" w:pos="2880"/>
        </w:tabs>
        <w:ind w:left="0" w:firstLine="2160"/>
      </w:pPr>
      <w:rPr>
        <w:b w:val="0"/>
        <w:i w:val="0"/>
        <w:caps w:val="0"/>
        <w:u w:val="none"/>
      </w:rPr>
    </w:lvl>
    <w:lvl w:ilvl="8">
      <w:start w:val="1"/>
      <w:numFmt w:val="decimal"/>
      <w:lvlText w:val="(%9)"/>
      <w:lvlJc w:val="left"/>
      <w:pPr>
        <w:tabs>
          <w:tab w:val="num" w:pos="3600"/>
        </w:tabs>
        <w:ind w:left="0" w:firstLine="2880"/>
      </w:pPr>
      <w:rPr>
        <w:b w:val="0"/>
        <w:i w:val="0"/>
        <w:caps w:val="0"/>
        <w:u w:val="none"/>
      </w:rPr>
    </w:lvl>
  </w:abstractNum>
  <w:abstractNum w:abstractNumId="4" w15:restartNumberingAfterBreak="0">
    <w:nsid w:val="32F055C0"/>
    <w:multiLevelType w:val="hybridMultilevel"/>
    <w:tmpl w:val="E90056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62547D91"/>
    <w:multiLevelType w:val="hybridMultilevel"/>
    <w:tmpl w:val="F3EE9760"/>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3"/>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2F1"/>
    <w:rsid w:val="00007F3B"/>
    <w:rsid w:val="00010C42"/>
    <w:rsid w:val="000401E3"/>
    <w:rsid w:val="000408A6"/>
    <w:rsid w:val="00063AC0"/>
    <w:rsid w:val="0008290D"/>
    <w:rsid w:val="000F2922"/>
    <w:rsid w:val="0014451F"/>
    <w:rsid w:val="0015718C"/>
    <w:rsid w:val="001604A1"/>
    <w:rsid w:val="00205CAC"/>
    <w:rsid w:val="002607BF"/>
    <w:rsid w:val="002D40AF"/>
    <w:rsid w:val="002E5F1C"/>
    <w:rsid w:val="00332ABA"/>
    <w:rsid w:val="0036511B"/>
    <w:rsid w:val="003672E5"/>
    <w:rsid w:val="00397E4B"/>
    <w:rsid w:val="00436629"/>
    <w:rsid w:val="00442D0F"/>
    <w:rsid w:val="004843BC"/>
    <w:rsid w:val="00490452"/>
    <w:rsid w:val="004B061A"/>
    <w:rsid w:val="004B3C81"/>
    <w:rsid w:val="004D1559"/>
    <w:rsid w:val="0055280C"/>
    <w:rsid w:val="00573FA3"/>
    <w:rsid w:val="00586484"/>
    <w:rsid w:val="00610EBB"/>
    <w:rsid w:val="00612A5A"/>
    <w:rsid w:val="006202F1"/>
    <w:rsid w:val="00643A76"/>
    <w:rsid w:val="00643DBF"/>
    <w:rsid w:val="00661EC8"/>
    <w:rsid w:val="006C7950"/>
    <w:rsid w:val="006F6537"/>
    <w:rsid w:val="00704773"/>
    <w:rsid w:val="00720402"/>
    <w:rsid w:val="007347C0"/>
    <w:rsid w:val="0073793D"/>
    <w:rsid w:val="007854CA"/>
    <w:rsid w:val="007D23E2"/>
    <w:rsid w:val="007E6968"/>
    <w:rsid w:val="007F7B1B"/>
    <w:rsid w:val="00802104"/>
    <w:rsid w:val="00806FEE"/>
    <w:rsid w:val="008142CF"/>
    <w:rsid w:val="00814BD9"/>
    <w:rsid w:val="008966CC"/>
    <w:rsid w:val="008B048B"/>
    <w:rsid w:val="008C6FDD"/>
    <w:rsid w:val="008E49AD"/>
    <w:rsid w:val="0095483B"/>
    <w:rsid w:val="009619E9"/>
    <w:rsid w:val="009B6463"/>
    <w:rsid w:val="00A37ED8"/>
    <w:rsid w:val="00AA6E51"/>
    <w:rsid w:val="00AF0C57"/>
    <w:rsid w:val="00AF6A91"/>
    <w:rsid w:val="00B02D66"/>
    <w:rsid w:val="00B2228B"/>
    <w:rsid w:val="00B445C4"/>
    <w:rsid w:val="00B66218"/>
    <w:rsid w:val="00B728CE"/>
    <w:rsid w:val="00BC63A2"/>
    <w:rsid w:val="00BE3A21"/>
    <w:rsid w:val="00C35F81"/>
    <w:rsid w:val="00C40376"/>
    <w:rsid w:val="00C538A2"/>
    <w:rsid w:val="00C57627"/>
    <w:rsid w:val="00CA7558"/>
    <w:rsid w:val="00CA7711"/>
    <w:rsid w:val="00CB0324"/>
    <w:rsid w:val="00D37CE4"/>
    <w:rsid w:val="00D76A4E"/>
    <w:rsid w:val="00D96617"/>
    <w:rsid w:val="00E41D77"/>
    <w:rsid w:val="00E42262"/>
    <w:rsid w:val="00E90325"/>
    <w:rsid w:val="00EB67B5"/>
    <w:rsid w:val="00EF7A4F"/>
    <w:rsid w:val="00F40729"/>
    <w:rsid w:val="00FA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A4D1"/>
  <w14:defaultImageDpi w14:val="300"/>
  <w15:docId w15:val="{EEEA8251-BCDC-804A-9CC6-FA1C905C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129"/>
    <w:pPr>
      <w:widowControl w:val="0"/>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5B4129"/>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5B4129"/>
    <w:pPr>
      <w:spacing w:after="120"/>
    </w:pPr>
  </w:style>
  <w:style w:type="character" w:customStyle="1" w:styleId="BodyTextChar">
    <w:name w:val="Body Text Char"/>
    <w:link w:val="BodyText"/>
    <w:uiPriority w:val="99"/>
    <w:semiHidden/>
    <w:locked/>
    <w:rsid w:val="002E1013"/>
    <w:rPr>
      <w:rFonts w:cs="Times New Roman"/>
      <w:sz w:val="24"/>
      <w:szCs w:val="24"/>
    </w:rPr>
  </w:style>
  <w:style w:type="paragraph" w:styleId="List">
    <w:name w:val="List"/>
    <w:basedOn w:val="BodyText"/>
    <w:uiPriority w:val="99"/>
    <w:rsid w:val="005B4129"/>
  </w:style>
  <w:style w:type="paragraph" w:styleId="Caption">
    <w:name w:val="caption"/>
    <w:basedOn w:val="Normal"/>
    <w:uiPriority w:val="99"/>
    <w:qFormat/>
    <w:rsid w:val="005B4129"/>
    <w:pPr>
      <w:suppressLineNumbers/>
      <w:spacing w:before="120" w:after="120"/>
    </w:pPr>
    <w:rPr>
      <w:i/>
      <w:iCs/>
    </w:rPr>
  </w:style>
  <w:style w:type="paragraph" w:customStyle="1" w:styleId="Index">
    <w:name w:val="Index"/>
    <w:basedOn w:val="Normal"/>
    <w:uiPriority w:val="99"/>
    <w:rsid w:val="005B4129"/>
    <w:pPr>
      <w:suppressLineNumbers/>
    </w:pPr>
  </w:style>
  <w:style w:type="paragraph" w:styleId="Footer">
    <w:name w:val="footer"/>
    <w:basedOn w:val="Normal"/>
    <w:link w:val="FooterChar"/>
    <w:uiPriority w:val="99"/>
    <w:rsid w:val="005B4129"/>
    <w:pPr>
      <w:suppressLineNumbers/>
      <w:tabs>
        <w:tab w:val="center" w:pos="4986"/>
        <w:tab w:val="right" w:pos="9972"/>
      </w:tabs>
    </w:pPr>
  </w:style>
  <w:style w:type="character" w:customStyle="1" w:styleId="FooterChar">
    <w:name w:val="Footer Char"/>
    <w:link w:val="Footer"/>
    <w:uiPriority w:val="99"/>
    <w:semiHidden/>
    <w:locked/>
    <w:rsid w:val="002E1013"/>
    <w:rPr>
      <w:rFonts w:cs="Times New Roman"/>
      <w:sz w:val="24"/>
      <w:szCs w:val="24"/>
    </w:rPr>
  </w:style>
  <w:style w:type="paragraph" w:styleId="BalloonText">
    <w:name w:val="Balloon Text"/>
    <w:basedOn w:val="Normal"/>
    <w:link w:val="BalloonTextChar"/>
    <w:uiPriority w:val="99"/>
    <w:semiHidden/>
    <w:rsid w:val="00A800F5"/>
    <w:rPr>
      <w:rFonts w:ascii="Tahoma" w:hAnsi="Tahoma" w:cs="Tahoma"/>
      <w:sz w:val="16"/>
      <w:szCs w:val="16"/>
    </w:rPr>
  </w:style>
  <w:style w:type="character" w:customStyle="1" w:styleId="BalloonTextChar">
    <w:name w:val="Balloon Text Char"/>
    <w:link w:val="BalloonText"/>
    <w:uiPriority w:val="99"/>
    <w:semiHidden/>
    <w:locked/>
    <w:rsid w:val="002E1013"/>
    <w:rPr>
      <w:rFonts w:cs="Times New Roman"/>
      <w:sz w:val="2"/>
    </w:rPr>
  </w:style>
  <w:style w:type="character" w:styleId="CommentReference">
    <w:name w:val="annotation reference"/>
    <w:semiHidden/>
    <w:rsid w:val="00A800F5"/>
    <w:rPr>
      <w:rFonts w:cs="Times New Roman"/>
      <w:sz w:val="16"/>
      <w:szCs w:val="16"/>
    </w:rPr>
  </w:style>
  <w:style w:type="paragraph" w:styleId="CommentText">
    <w:name w:val="annotation text"/>
    <w:basedOn w:val="Normal"/>
    <w:link w:val="CommentTextChar"/>
    <w:semiHidden/>
    <w:rsid w:val="00A800F5"/>
    <w:rPr>
      <w:sz w:val="20"/>
      <w:szCs w:val="20"/>
    </w:rPr>
  </w:style>
  <w:style w:type="character" w:customStyle="1" w:styleId="CommentTextChar">
    <w:name w:val="Comment Text Char"/>
    <w:link w:val="CommentText"/>
    <w:uiPriority w:val="99"/>
    <w:semiHidden/>
    <w:locked/>
    <w:rsid w:val="002E1013"/>
    <w:rPr>
      <w:rFonts w:cs="Times New Roman"/>
      <w:sz w:val="20"/>
      <w:szCs w:val="20"/>
    </w:rPr>
  </w:style>
  <w:style w:type="paragraph" w:styleId="CommentSubject">
    <w:name w:val="annotation subject"/>
    <w:basedOn w:val="CommentText"/>
    <w:next w:val="CommentText"/>
    <w:link w:val="CommentSubjectChar"/>
    <w:uiPriority w:val="99"/>
    <w:semiHidden/>
    <w:rsid w:val="00A800F5"/>
    <w:rPr>
      <w:b/>
      <w:bCs/>
    </w:rPr>
  </w:style>
  <w:style w:type="character" w:customStyle="1" w:styleId="CommentSubjectChar">
    <w:name w:val="Comment Subject Char"/>
    <w:link w:val="CommentSubject"/>
    <w:uiPriority w:val="99"/>
    <w:semiHidden/>
    <w:locked/>
    <w:rsid w:val="002E1013"/>
    <w:rPr>
      <w:rFonts w:cs="Times New Roman"/>
      <w:b/>
      <w:bCs/>
      <w:sz w:val="20"/>
      <w:szCs w:val="20"/>
    </w:rPr>
  </w:style>
  <w:style w:type="paragraph" w:styleId="Header">
    <w:name w:val="header"/>
    <w:basedOn w:val="Normal"/>
    <w:link w:val="HeaderChar"/>
    <w:uiPriority w:val="99"/>
    <w:rsid w:val="000A37D6"/>
    <w:pPr>
      <w:tabs>
        <w:tab w:val="center" w:pos="4320"/>
        <w:tab w:val="right" w:pos="8640"/>
      </w:tabs>
    </w:pPr>
  </w:style>
  <w:style w:type="character" w:customStyle="1" w:styleId="HeaderChar">
    <w:name w:val="Header Char"/>
    <w:link w:val="Header"/>
    <w:uiPriority w:val="99"/>
    <w:locked/>
    <w:rsid w:val="000A37D6"/>
    <w:rPr>
      <w:rFonts w:eastAsia="Times New Roman" w:cs="Times New Roman"/>
    </w:rPr>
  </w:style>
  <w:style w:type="character" w:styleId="PageNumber">
    <w:name w:val="page number"/>
    <w:uiPriority w:val="99"/>
    <w:rsid w:val="000A37D6"/>
    <w:rPr>
      <w:rFonts w:cs="Times New Roman"/>
    </w:rPr>
  </w:style>
  <w:style w:type="paragraph" w:customStyle="1" w:styleId="ArtLftL1">
    <w:name w:val="ArtLft_L1"/>
    <w:basedOn w:val="Normal"/>
    <w:next w:val="Normal"/>
    <w:rsid w:val="002463BA"/>
    <w:pPr>
      <w:keepNext/>
      <w:widowControl/>
      <w:numPr>
        <w:numId w:val="1"/>
      </w:numPr>
      <w:suppressAutoHyphens w:val="0"/>
      <w:spacing w:after="240"/>
      <w:outlineLvl w:val="0"/>
    </w:pPr>
    <w:rPr>
      <w:b/>
      <w:caps/>
      <w:szCs w:val="20"/>
    </w:rPr>
  </w:style>
  <w:style w:type="paragraph" w:customStyle="1" w:styleId="ArtLftL2">
    <w:name w:val="ArtLft_L2"/>
    <w:basedOn w:val="ArtLftL1"/>
    <w:next w:val="Normal"/>
    <w:rsid w:val="002463BA"/>
    <w:pPr>
      <w:keepNext w:val="0"/>
      <w:numPr>
        <w:ilvl w:val="1"/>
      </w:numPr>
      <w:outlineLvl w:val="1"/>
    </w:pPr>
    <w:rPr>
      <w:b w:val="0"/>
      <w:caps w:val="0"/>
    </w:rPr>
  </w:style>
  <w:style w:type="paragraph" w:customStyle="1" w:styleId="ArtLftL3">
    <w:name w:val="ArtLft_L3"/>
    <w:basedOn w:val="ArtLftL2"/>
    <w:next w:val="Normal"/>
    <w:rsid w:val="002463BA"/>
    <w:pPr>
      <w:numPr>
        <w:ilvl w:val="2"/>
      </w:numPr>
      <w:outlineLvl w:val="2"/>
    </w:pPr>
  </w:style>
  <w:style w:type="paragraph" w:customStyle="1" w:styleId="ArtLftL4">
    <w:name w:val="ArtLft_L4"/>
    <w:basedOn w:val="ArtLftL3"/>
    <w:next w:val="Normal"/>
    <w:rsid w:val="002463BA"/>
    <w:pPr>
      <w:numPr>
        <w:ilvl w:val="3"/>
      </w:numPr>
      <w:outlineLvl w:val="3"/>
    </w:pPr>
  </w:style>
  <w:style w:type="paragraph" w:customStyle="1" w:styleId="ArtLftL5">
    <w:name w:val="ArtLft_L5"/>
    <w:basedOn w:val="ArtLftL4"/>
    <w:next w:val="Normal"/>
    <w:rsid w:val="002463BA"/>
    <w:pPr>
      <w:numPr>
        <w:ilvl w:val="4"/>
      </w:numPr>
      <w:outlineLvl w:val="4"/>
    </w:pPr>
  </w:style>
  <w:style w:type="paragraph" w:customStyle="1" w:styleId="ArtLftL6">
    <w:name w:val="ArtLft_L6"/>
    <w:basedOn w:val="ArtLftL5"/>
    <w:next w:val="Normal"/>
    <w:rsid w:val="002463BA"/>
    <w:pPr>
      <w:numPr>
        <w:ilvl w:val="5"/>
      </w:numPr>
      <w:outlineLvl w:val="5"/>
    </w:pPr>
  </w:style>
  <w:style w:type="paragraph" w:customStyle="1" w:styleId="ArtLftL7">
    <w:name w:val="ArtLft_L7"/>
    <w:basedOn w:val="ArtLftL6"/>
    <w:next w:val="Normal"/>
    <w:rsid w:val="002463BA"/>
    <w:pPr>
      <w:numPr>
        <w:ilvl w:val="6"/>
      </w:numPr>
      <w:outlineLvl w:val="6"/>
    </w:pPr>
  </w:style>
  <w:style w:type="paragraph" w:styleId="Revision">
    <w:name w:val="Revision"/>
    <w:hidden/>
    <w:rsid w:val="00C35F81"/>
    <w:rPr>
      <w:sz w:val="24"/>
      <w:szCs w:val="24"/>
    </w:rPr>
  </w:style>
  <w:style w:type="paragraph" w:styleId="ListParagraph">
    <w:name w:val="List Paragraph"/>
    <w:basedOn w:val="Normal"/>
    <w:qFormat/>
    <w:rsid w:val="00040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672173">
      <w:bodyDiv w:val="1"/>
      <w:marLeft w:val="0"/>
      <w:marRight w:val="0"/>
      <w:marTop w:val="0"/>
      <w:marBottom w:val="0"/>
      <w:divBdr>
        <w:top w:val="none" w:sz="0" w:space="0" w:color="auto"/>
        <w:left w:val="none" w:sz="0" w:space="0" w:color="auto"/>
        <w:bottom w:val="none" w:sz="0" w:space="0" w:color="auto"/>
        <w:right w:val="none" w:sz="0" w:space="0" w:color="auto"/>
      </w:divBdr>
    </w:div>
    <w:div w:id="1398286819">
      <w:bodyDiv w:val="1"/>
      <w:marLeft w:val="0"/>
      <w:marRight w:val="0"/>
      <w:marTop w:val="0"/>
      <w:marBottom w:val="0"/>
      <w:divBdr>
        <w:top w:val="none" w:sz="0" w:space="0" w:color="auto"/>
        <w:left w:val="none" w:sz="0" w:space="0" w:color="auto"/>
        <w:bottom w:val="none" w:sz="0" w:space="0" w:color="auto"/>
        <w:right w:val="none" w:sz="0" w:space="0" w:color="auto"/>
      </w:divBdr>
      <w:divsChild>
        <w:div w:id="329917201">
          <w:marLeft w:val="0"/>
          <w:marRight w:val="0"/>
          <w:marTop w:val="0"/>
          <w:marBottom w:val="0"/>
          <w:divBdr>
            <w:top w:val="none" w:sz="0" w:space="0" w:color="auto"/>
            <w:left w:val="none" w:sz="0" w:space="0" w:color="auto"/>
            <w:bottom w:val="none" w:sz="0" w:space="0" w:color="auto"/>
            <w:right w:val="none" w:sz="0" w:space="0" w:color="auto"/>
          </w:divBdr>
        </w:div>
        <w:div w:id="1573468159">
          <w:marLeft w:val="0"/>
          <w:marRight w:val="0"/>
          <w:marTop w:val="0"/>
          <w:marBottom w:val="0"/>
          <w:divBdr>
            <w:top w:val="none" w:sz="0" w:space="0" w:color="auto"/>
            <w:left w:val="none" w:sz="0" w:space="0" w:color="auto"/>
            <w:bottom w:val="none" w:sz="0" w:space="0" w:color="auto"/>
            <w:right w:val="none" w:sz="0" w:space="0" w:color="auto"/>
          </w:divBdr>
        </w:div>
        <w:div w:id="1218471137">
          <w:marLeft w:val="0"/>
          <w:marRight w:val="0"/>
          <w:marTop w:val="0"/>
          <w:marBottom w:val="0"/>
          <w:divBdr>
            <w:top w:val="none" w:sz="0" w:space="0" w:color="auto"/>
            <w:left w:val="none" w:sz="0" w:space="0" w:color="auto"/>
            <w:bottom w:val="none" w:sz="0" w:space="0" w:color="auto"/>
            <w:right w:val="none" w:sz="0" w:space="0" w:color="auto"/>
          </w:divBdr>
        </w:div>
        <w:div w:id="80308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FFC1-90B0-E34A-9BAB-1DBB9BD5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Fiscal Sponsorship Grant Agreement</vt:lpstr>
    </vt:vector>
  </TitlesOfParts>
  <Company>LOGT</Company>
  <LinksUpToDate>false</LinksUpToDate>
  <CharactersWithSpaces>25104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Sponsorship Grant Agreement</dc:title>
  <dc:creator>GT</dc:creator>
  <cp:lastModifiedBy>Microsoft Office User</cp:lastModifiedBy>
  <cp:revision>4</cp:revision>
  <cp:lastPrinted>2007-06-26T18:33:00Z</cp:lastPrinted>
  <dcterms:created xsi:type="dcterms:W3CDTF">2018-12-13T22:13:00Z</dcterms:created>
  <dcterms:modified xsi:type="dcterms:W3CDTF">2019-02-12T17:27:00Z</dcterms:modified>
</cp:coreProperties>
</file>